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361910" w14:textId="4B85F858" w:rsidR="005F5C2A" w:rsidRPr="00DF1F9D" w:rsidRDefault="00351383" w:rsidP="005F5C2A">
      <w:pPr>
        <w:jc w:val="right"/>
        <w:rPr>
          <w:rFonts w:ascii="Agilent TT Cond" w:hAnsi="Agilent TT Cond" w:cs="Times New Roman"/>
          <w:b/>
          <w:sz w:val="28"/>
          <w:szCs w:val="28"/>
          <w:u w:val="single"/>
          <w:lang w:val="en-GB"/>
        </w:rPr>
      </w:pPr>
      <w:bookmarkStart w:id="0" w:name="_Hlk1137431"/>
      <w:bookmarkEnd w:id="0"/>
      <w:r w:rsidRPr="00DF1F9D">
        <w:rPr>
          <w:rFonts w:ascii="Agilent TT Cond" w:hAnsi="Agilent TT Cond" w:cs="Times New Roman"/>
          <w:b/>
          <w:noProof/>
          <w:sz w:val="28"/>
          <w:szCs w:val="28"/>
          <w:lang w:val="en-GB"/>
        </w:rPr>
        <w:drawing>
          <wp:inline distT="0" distB="0" distL="0" distR="0" wp14:anchorId="2C61CB97" wp14:editId="44174384">
            <wp:extent cx="1017905" cy="4083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7905" cy="408305"/>
                    </a:xfrm>
                    <a:prstGeom prst="rect">
                      <a:avLst/>
                    </a:prstGeom>
                    <a:noFill/>
                  </pic:spPr>
                </pic:pic>
              </a:graphicData>
            </a:graphic>
          </wp:inline>
        </w:drawing>
      </w:r>
    </w:p>
    <w:p w14:paraId="6A974EC6" w14:textId="2EBBA39F" w:rsidR="005F5C2A" w:rsidRPr="00DF1F9D" w:rsidRDefault="00831F09" w:rsidP="00C1453F">
      <w:pPr>
        <w:rPr>
          <w:rFonts w:ascii="Agilent TT Cond" w:hAnsi="Agilent TT Cond" w:cs="Times New Roman"/>
          <w:sz w:val="30"/>
          <w:szCs w:val="30"/>
          <w:lang w:val="en-GB"/>
        </w:rPr>
      </w:pPr>
      <w:proofErr w:type="spellStart"/>
      <w:r w:rsidRPr="00DF1F9D">
        <w:rPr>
          <w:rFonts w:ascii="Agilent TT Cond" w:hAnsi="Agilent TT Cond" w:cs="Times New Roman"/>
          <w:sz w:val="30"/>
          <w:szCs w:val="30"/>
          <w:lang w:val="en-GB"/>
        </w:rPr>
        <w:t>RapID</w:t>
      </w:r>
      <w:proofErr w:type="spellEnd"/>
      <w:r w:rsidRPr="00DF1F9D">
        <w:rPr>
          <w:rFonts w:ascii="Agilent TT Cond" w:hAnsi="Agilent TT Cond" w:cs="Times New Roman"/>
          <w:sz w:val="30"/>
          <w:szCs w:val="30"/>
          <w:lang w:val="en-GB"/>
        </w:rPr>
        <w:t xml:space="preserve"> Raw Materials Verification System</w:t>
      </w:r>
    </w:p>
    <w:p w14:paraId="3F23AE16" w14:textId="0D8B75DA" w:rsidR="00E239D4" w:rsidRPr="00DF1F9D" w:rsidRDefault="008A76BA" w:rsidP="00C1453F">
      <w:pPr>
        <w:rPr>
          <w:rFonts w:ascii="Agilent TT Cond" w:hAnsi="Agilent TT Cond" w:cs="Arial"/>
          <w:color w:val="0070C0"/>
          <w:sz w:val="30"/>
          <w:szCs w:val="30"/>
          <w:lang w:val="en-GB"/>
        </w:rPr>
      </w:pPr>
      <w:r w:rsidRPr="00DF1F9D">
        <w:rPr>
          <w:rFonts w:ascii="Agilent TT Cond" w:hAnsi="Agilent TT Cond" w:cs="Arial"/>
          <w:color w:val="0070C0"/>
          <w:sz w:val="30"/>
          <w:szCs w:val="30"/>
          <w:lang w:val="en-GB"/>
        </w:rPr>
        <w:t xml:space="preserve">Quick Start </w:t>
      </w:r>
      <w:r w:rsidR="001457A4" w:rsidRPr="00DF1F9D">
        <w:rPr>
          <w:rFonts w:ascii="Agilent TT Cond" w:hAnsi="Agilent TT Cond" w:cs="Arial"/>
          <w:color w:val="0070C0"/>
          <w:sz w:val="30"/>
          <w:szCs w:val="30"/>
          <w:lang w:val="en-GB"/>
        </w:rPr>
        <w:t>Model Building</w:t>
      </w:r>
      <w:r w:rsidRPr="00DF1F9D">
        <w:rPr>
          <w:rFonts w:ascii="Agilent TT Cond" w:hAnsi="Agilent TT Cond" w:cs="Arial"/>
          <w:color w:val="0070C0"/>
          <w:sz w:val="30"/>
          <w:szCs w:val="30"/>
          <w:lang w:val="en-GB"/>
        </w:rPr>
        <w:t xml:space="preserve"> Guide</w:t>
      </w:r>
    </w:p>
    <w:p w14:paraId="3A34D495" w14:textId="17CC2E4D" w:rsidR="00EC4C6F" w:rsidRPr="00DF1F9D" w:rsidRDefault="00EC4C6F" w:rsidP="00FF500E">
      <w:pPr>
        <w:jc w:val="center"/>
        <w:rPr>
          <w:rFonts w:ascii="Agilent TT Cond" w:hAnsi="Agilent TT Cond" w:cs="Arial"/>
          <w:color w:val="0070C0"/>
          <w:sz w:val="30"/>
          <w:szCs w:val="30"/>
          <w:lang w:val="en-GB"/>
        </w:rPr>
      </w:pPr>
    </w:p>
    <w:p w14:paraId="0F18EF1B" w14:textId="00017ED8" w:rsidR="00EC4C6F" w:rsidRPr="00DF1F9D" w:rsidRDefault="00165AA5" w:rsidP="00FF500E">
      <w:pPr>
        <w:jc w:val="center"/>
        <w:rPr>
          <w:rFonts w:ascii="Agilent TT Cond" w:hAnsi="Agilent TT Cond" w:cs="Arial"/>
          <w:color w:val="0070C0"/>
          <w:sz w:val="30"/>
          <w:szCs w:val="30"/>
          <w:lang w:val="en-GB"/>
        </w:rPr>
      </w:pPr>
      <w:r w:rsidRPr="00DF1F9D">
        <w:rPr>
          <w:rFonts w:ascii="Agilent TT Cond" w:hAnsi="Agilent TT Cond" w:cs="Arial"/>
          <w:noProof/>
          <w:color w:val="0070C0"/>
          <w:sz w:val="30"/>
          <w:szCs w:val="30"/>
          <w:lang w:val="en-GB"/>
        </w:rPr>
        <w:drawing>
          <wp:inline distT="0" distB="0" distL="0" distR="0" wp14:anchorId="4CE77434" wp14:editId="44AB7056">
            <wp:extent cx="6870700" cy="628015"/>
            <wp:effectExtent l="0" t="0" r="6350" b="63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70700" cy="628015"/>
                    </a:xfrm>
                    <a:prstGeom prst="rect">
                      <a:avLst/>
                    </a:prstGeom>
                    <a:noFill/>
                  </pic:spPr>
                </pic:pic>
              </a:graphicData>
            </a:graphic>
          </wp:inline>
        </w:drawing>
      </w:r>
    </w:p>
    <w:p w14:paraId="6063C90D" w14:textId="4C2D18BD" w:rsidR="00A03066" w:rsidRPr="00DF1F9D" w:rsidRDefault="00A03066" w:rsidP="006544EF">
      <w:pPr>
        <w:rPr>
          <w:rFonts w:ascii="Agilent TT Cond" w:hAnsi="Agilent TT Cond" w:cs="Times New Roman"/>
          <w:b/>
          <w:lang w:val="en-GB"/>
        </w:rPr>
      </w:pPr>
      <w:bookmarkStart w:id="1" w:name="_Hlk1049474"/>
      <w:bookmarkEnd w:id="1"/>
    </w:p>
    <w:sdt>
      <w:sdtPr>
        <w:rPr>
          <w:rFonts w:eastAsiaTheme="minorHAnsi" w:cstheme="minorBidi"/>
          <w:color w:val="auto"/>
          <w:sz w:val="22"/>
          <w:szCs w:val="22"/>
          <w:lang w:val="en-US"/>
        </w:rPr>
        <w:id w:val="169157376"/>
        <w:docPartObj>
          <w:docPartGallery w:val="Table of Contents"/>
          <w:docPartUnique/>
        </w:docPartObj>
      </w:sdtPr>
      <w:sdtEndPr>
        <w:rPr>
          <w:b/>
          <w:bCs/>
          <w:noProof/>
        </w:rPr>
      </w:sdtEndPr>
      <w:sdtContent>
        <w:p w14:paraId="0255473B" w14:textId="0CCE7A33" w:rsidR="006544EF" w:rsidRPr="00DF1F9D" w:rsidRDefault="006544EF" w:rsidP="000C5DE1">
          <w:pPr>
            <w:pStyle w:val="TOCHeading"/>
          </w:pPr>
          <w:r w:rsidRPr="00DF1F9D">
            <w:t>Contents</w:t>
          </w:r>
        </w:p>
        <w:p w14:paraId="59B49C78" w14:textId="65F852C0" w:rsidR="00A64EFE" w:rsidRDefault="006544EF">
          <w:pPr>
            <w:pStyle w:val="TOC1"/>
            <w:rPr>
              <w:rFonts w:asciiTheme="minorHAnsi" w:eastAsiaTheme="minorEastAsia" w:hAnsiTheme="minorHAnsi"/>
              <w:lang w:val="en-US"/>
            </w:rPr>
          </w:pPr>
          <w:r w:rsidRPr="00DF1F9D">
            <w:fldChar w:fldCharType="begin"/>
          </w:r>
          <w:r w:rsidRPr="00DF1F9D">
            <w:instrText xml:space="preserve"> TOC \o "1-3" \h \z \u </w:instrText>
          </w:r>
          <w:r w:rsidRPr="00DF1F9D">
            <w:fldChar w:fldCharType="separate"/>
          </w:r>
          <w:hyperlink w:anchor="_Toc19014886" w:history="1">
            <w:r w:rsidR="00A64EFE" w:rsidRPr="00BB5977">
              <w:rPr>
                <w:rStyle w:val="Hyperlink"/>
              </w:rPr>
              <w:t>Method Creation</w:t>
            </w:r>
            <w:r w:rsidR="00A64EFE">
              <w:rPr>
                <w:webHidden/>
              </w:rPr>
              <w:tab/>
            </w:r>
            <w:r w:rsidR="00A64EFE">
              <w:rPr>
                <w:webHidden/>
              </w:rPr>
              <w:fldChar w:fldCharType="begin"/>
            </w:r>
            <w:r w:rsidR="00A64EFE">
              <w:rPr>
                <w:webHidden/>
              </w:rPr>
              <w:instrText xml:space="preserve"> PAGEREF _Toc19014886 \h </w:instrText>
            </w:r>
            <w:r w:rsidR="00A64EFE">
              <w:rPr>
                <w:webHidden/>
              </w:rPr>
            </w:r>
            <w:r w:rsidR="00A64EFE">
              <w:rPr>
                <w:webHidden/>
              </w:rPr>
              <w:fldChar w:fldCharType="separate"/>
            </w:r>
            <w:r w:rsidR="00A64EFE">
              <w:rPr>
                <w:webHidden/>
              </w:rPr>
              <w:t>4</w:t>
            </w:r>
            <w:r w:rsidR="00A64EFE">
              <w:rPr>
                <w:webHidden/>
              </w:rPr>
              <w:fldChar w:fldCharType="end"/>
            </w:r>
          </w:hyperlink>
        </w:p>
        <w:p w14:paraId="00E39F2F" w14:textId="72594044" w:rsidR="00A64EFE" w:rsidRDefault="00A64EFE">
          <w:pPr>
            <w:pStyle w:val="TOC1"/>
            <w:rPr>
              <w:rFonts w:asciiTheme="minorHAnsi" w:eastAsiaTheme="minorEastAsia" w:hAnsiTheme="minorHAnsi"/>
              <w:lang w:val="en-US"/>
            </w:rPr>
          </w:pPr>
          <w:hyperlink w:anchor="_Toc19014887" w:history="1">
            <w:r w:rsidRPr="00BB5977">
              <w:rPr>
                <w:rStyle w:val="Hyperlink"/>
              </w:rPr>
              <w:t>Settings selection</w:t>
            </w:r>
            <w:r>
              <w:rPr>
                <w:webHidden/>
              </w:rPr>
              <w:tab/>
            </w:r>
            <w:r>
              <w:rPr>
                <w:webHidden/>
              </w:rPr>
              <w:fldChar w:fldCharType="begin"/>
            </w:r>
            <w:r>
              <w:rPr>
                <w:webHidden/>
              </w:rPr>
              <w:instrText xml:space="preserve"> PAGEREF _Toc19014887 \h </w:instrText>
            </w:r>
            <w:r>
              <w:rPr>
                <w:webHidden/>
              </w:rPr>
            </w:r>
            <w:r>
              <w:rPr>
                <w:webHidden/>
              </w:rPr>
              <w:fldChar w:fldCharType="separate"/>
            </w:r>
            <w:r>
              <w:rPr>
                <w:webHidden/>
              </w:rPr>
              <w:t>6</w:t>
            </w:r>
            <w:r>
              <w:rPr>
                <w:webHidden/>
              </w:rPr>
              <w:fldChar w:fldCharType="end"/>
            </w:r>
          </w:hyperlink>
        </w:p>
        <w:p w14:paraId="375E7DA8" w14:textId="186DF129" w:rsidR="00A64EFE" w:rsidRDefault="00A64EFE">
          <w:pPr>
            <w:pStyle w:val="TOC2"/>
            <w:tabs>
              <w:tab w:val="right" w:leader="dot" w:pos="9350"/>
            </w:tabs>
            <w:rPr>
              <w:rFonts w:eastAsiaTheme="minorEastAsia"/>
              <w:noProof/>
            </w:rPr>
          </w:pPr>
          <w:hyperlink w:anchor="_Toc19014888" w:history="1">
            <w:r w:rsidRPr="00BB5977">
              <w:rPr>
                <w:rStyle w:val="Hyperlink"/>
                <w:noProof/>
                <w:lang w:val="en-GB"/>
              </w:rPr>
              <w:t>Clear Bags</w:t>
            </w:r>
            <w:r>
              <w:rPr>
                <w:noProof/>
                <w:webHidden/>
              </w:rPr>
              <w:tab/>
            </w:r>
            <w:r>
              <w:rPr>
                <w:noProof/>
                <w:webHidden/>
              </w:rPr>
              <w:fldChar w:fldCharType="begin"/>
            </w:r>
            <w:r>
              <w:rPr>
                <w:noProof/>
                <w:webHidden/>
              </w:rPr>
              <w:instrText xml:space="preserve"> PAGEREF _Toc19014888 \h </w:instrText>
            </w:r>
            <w:r>
              <w:rPr>
                <w:noProof/>
                <w:webHidden/>
              </w:rPr>
            </w:r>
            <w:r>
              <w:rPr>
                <w:noProof/>
                <w:webHidden/>
              </w:rPr>
              <w:fldChar w:fldCharType="separate"/>
            </w:r>
            <w:r>
              <w:rPr>
                <w:noProof/>
                <w:webHidden/>
              </w:rPr>
              <w:t>6</w:t>
            </w:r>
            <w:r>
              <w:rPr>
                <w:noProof/>
                <w:webHidden/>
              </w:rPr>
              <w:fldChar w:fldCharType="end"/>
            </w:r>
          </w:hyperlink>
        </w:p>
        <w:p w14:paraId="3F07569F" w14:textId="382FD557" w:rsidR="00A64EFE" w:rsidRDefault="00A64EFE">
          <w:pPr>
            <w:pStyle w:val="TOC2"/>
            <w:tabs>
              <w:tab w:val="right" w:leader="dot" w:pos="9350"/>
            </w:tabs>
            <w:rPr>
              <w:rFonts w:eastAsiaTheme="minorEastAsia"/>
              <w:noProof/>
            </w:rPr>
          </w:pPr>
          <w:hyperlink w:anchor="_Toc19014889" w:history="1">
            <w:r w:rsidRPr="00BB5977">
              <w:rPr>
                <w:rStyle w:val="Hyperlink"/>
                <w:noProof/>
              </w:rPr>
              <w:t>Zero settings</w:t>
            </w:r>
            <w:r>
              <w:rPr>
                <w:noProof/>
                <w:webHidden/>
              </w:rPr>
              <w:tab/>
            </w:r>
            <w:r>
              <w:rPr>
                <w:noProof/>
                <w:webHidden/>
              </w:rPr>
              <w:fldChar w:fldCharType="begin"/>
            </w:r>
            <w:r>
              <w:rPr>
                <w:noProof/>
                <w:webHidden/>
              </w:rPr>
              <w:instrText xml:space="preserve"> PAGEREF _Toc19014889 \h </w:instrText>
            </w:r>
            <w:r>
              <w:rPr>
                <w:noProof/>
                <w:webHidden/>
              </w:rPr>
            </w:r>
            <w:r>
              <w:rPr>
                <w:noProof/>
                <w:webHidden/>
              </w:rPr>
              <w:fldChar w:fldCharType="separate"/>
            </w:r>
            <w:r>
              <w:rPr>
                <w:noProof/>
                <w:webHidden/>
              </w:rPr>
              <w:t>6</w:t>
            </w:r>
            <w:r>
              <w:rPr>
                <w:noProof/>
                <w:webHidden/>
              </w:rPr>
              <w:fldChar w:fldCharType="end"/>
            </w:r>
          </w:hyperlink>
        </w:p>
        <w:p w14:paraId="1792E6BC" w14:textId="589ABC42" w:rsidR="00A64EFE" w:rsidRDefault="00A64EFE">
          <w:pPr>
            <w:pStyle w:val="TOC2"/>
            <w:tabs>
              <w:tab w:val="right" w:leader="dot" w:pos="9350"/>
            </w:tabs>
            <w:rPr>
              <w:rFonts w:eastAsiaTheme="minorEastAsia"/>
              <w:noProof/>
            </w:rPr>
          </w:pPr>
          <w:hyperlink w:anchor="_Toc19014890" w:history="1">
            <w:r w:rsidRPr="00BB5977">
              <w:rPr>
                <w:rStyle w:val="Hyperlink"/>
                <w:noProof/>
              </w:rPr>
              <w:t>Offset Settings</w:t>
            </w:r>
            <w:r>
              <w:rPr>
                <w:noProof/>
                <w:webHidden/>
              </w:rPr>
              <w:tab/>
            </w:r>
            <w:r>
              <w:rPr>
                <w:noProof/>
                <w:webHidden/>
              </w:rPr>
              <w:fldChar w:fldCharType="begin"/>
            </w:r>
            <w:r>
              <w:rPr>
                <w:noProof/>
                <w:webHidden/>
              </w:rPr>
              <w:instrText xml:space="preserve"> PAGEREF _Toc19014890 \h </w:instrText>
            </w:r>
            <w:r>
              <w:rPr>
                <w:noProof/>
                <w:webHidden/>
              </w:rPr>
            </w:r>
            <w:r>
              <w:rPr>
                <w:noProof/>
                <w:webHidden/>
              </w:rPr>
              <w:fldChar w:fldCharType="separate"/>
            </w:r>
            <w:r>
              <w:rPr>
                <w:noProof/>
                <w:webHidden/>
              </w:rPr>
              <w:t>6</w:t>
            </w:r>
            <w:r>
              <w:rPr>
                <w:noProof/>
                <w:webHidden/>
              </w:rPr>
              <w:fldChar w:fldCharType="end"/>
            </w:r>
          </w:hyperlink>
        </w:p>
        <w:p w14:paraId="79AA6D05" w14:textId="65A1B756" w:rsidR="00A64EFE" w:rsidRDefault="00A64EFE">
          <w:pPr>
            <w:pStyle w:val="TOC2"/>
            <w:tabs>
              <w:tab w:val="right" w:leader="dot" w:pos="9350"/>
            </w:tabs>
            <w:rPr>
              <w:rFonts w:eastAsiaTheme="minorEastAsia"/>
              <w:noProof/>
            </w:rPr>
          </w:pPr>
          <w:hyperlink w:anchor="_Toc19014891" w:history="1">
            <w:r w:rsidRPr="00BB5977">
              <w:rPr>
                <w:rStyle w:val="Hyperlink"/>
                <w:noProof/>
              </w:rPr>
              <w:t>Opaque Plastic Containers</w:t>
            </w:r>
            <w:r>
              <w:rPr>
                <w:noProof/>
                <w:webHidden/>
              </w:rPr>
              <w:tab/>
            </w:r>
            <w:r>
              <w:rPr>
                <w:noProof/>
                <w:webHidden/>
              </w:rPr>
              <w:fldChar w:fldCharType="begin"/>
            </w:r>
            <w:r>
              <w:rPr>
                <w:noProof/>
                <w:webHidden/>
              </w:rPr>
              <w:instrText xml:space="preserve"> PAGEREF _Toc19014891 \h </w:instrText>
            </w:r>
            <w:r>
              <w:rPr>
                <w:noProof/>
                <w:webHidden/>
              </w:rPr>
            </w:r>
            <w:r>
              <w:rPr>
                <w:noProof/>
                <w:webHidden/>
              </w:rPr>
              <w:fldChar w:fldCharType="separate"/>
            </w:r>
            <w:r>
              <w:rPr>
                <w:noProof/>
                <w:webHidden/>
              </w:rPr>
              <w:t>7</w:t>
            </w:r>
            <w:r>
              <w:rPr>
                <w:noProof/>
                <w:webHidden/>
              </w:rPr>
              <w:fldChar w:fldCharType="end"/>
            </w:r>
          </w:hyperlink>
        </w:p>
        <w:p w14:paraId="1A2557E6" w14:textId="2971C1AA" w:rsidR="00A64EFE" w:rsidRDefault="00A64EFE">
          <w:pPr>
            <w:pStyle w:val="TOC2"/>
            <w:tabs>
              <w:tab w:val="right" w:leader="dot" w:pos="9350"/>
            </w:tabs>
            <w:rPr>
              <w:rFonts w:eastAsiaTheme="minorEastAsia"/>
              <w:noProof/>
            </w:rPr>
          </w:pPr>
          <w:hyperlink w:anchor="_Toc19014892" w:history="1">
            <w:r w:rsidRPr="00BB5977">
              <w:rPr>
                <w:rStyle w:val="Hyperlink"/>
                <w:noProof/>
                <w:lang w:val="en-GB"/>
              </w:rPr>
              <w:t>Paper Sacks</w:t>
            </w:r>
            <w:r>
              <w:rPr>
                <w:noProof/>
                <w:webHidden/>
              </w:rPr>
              <w:tab/>
            </w:r>
            <w:r>
              <w:rPr>
                <w:noProof/>
                <w:webHidden/>
              </w:rPr>
              <w:fldChar w:fldCharType="begin"/>
            </w:r>
            <w:r>
              <w:rPr>
                <w:noProof/>
                <w:webHidden/>
              </w:rPr>
              <w:instrText xml:space="preserve"> PAGEREF _Toc19014892 \h </w:instrText>
            </w:r>
            <w:r>
              <w:rPr>
                <w:noProof/>
                <w:webHidden/>
              </w:rPr>
            </w:r>
            <w:r>
              <w:rPr>
                <w:noProof/>
                <w:webHidden/>
              </w:rPr>
              <w:fldChar w:fldCharType="separate"/>
            </w:r>
            <w:r>
              <w:rPr>
                <w:noProof/>
                <w:webHidden/>
              </w:rPr>
              <w:t>8</w:t>
            </w:r>
            <w:r>
              <w:rPr>
                <w:noProof/>
                <w:webHidden/>
              </w:rPr>
              <w:fldChar w:fldCharType="end"/>
            </w:r>
          </w:hyperlink>
        </w:p>
        <w:p w14:paraId="25A9C86E" w14:textId="72A9BCE9" w:rsidR="00A64EFE" w:rsidRDefault="00A64EFE">
          <w:pPr>
            <w:pStyle w:val="TOC2"/>
            <w:tabs>
              <w:tab w:val="right" w:leader="dot" w:pos="9350"/>
            </w:tabs>
            <w:rPr>
              <w:rFonts w:eastAsiaTheme="minorEastAsia"/>
              <w:noProof/>
            </w:rPr>
          </w:pPr>
          <w:hyperlink w:anchor="_Toc19014893" w:history="1">
            <w:r w:rsidRPr="00BB5977">
              <w:rPr>
                <w:rStyle w:val="Hyperlink"/>
                <w:noProof/>
                <w:lang w:val="en-GB"/>
              </w:rPr>
              <w:t>Glass Container</w:t>
            </w:r>
            <w:r>
              <w:rPr>
                <w:noProof/>
                <w:webHidden/>
              </w:rPr>
              <w:tab/>
            </w:r>
            <w:r>
              <w:rPr>
                <w:noProof/>
                <w:webHidden/>
              </w:rPr>
              <w:fldChar w:fldCharType="begin"/>
            </w:r>
            <w:r>
              <w:rPr>
                <w:noProof/>
                <w:webHidden/>
              </w:rPr>
              <w:instrText xml:space="preserve"> PAGEREF _Toc19014893 \h </w:instrText>
            </w:r>
            <w:r>
              <w:rPr>
                <w:noProof/>
                <w:webHidden/>
              </w:rPr>
            </w:r>
            <w:r>
              <w:rPr>
                <w:noProof/>
                <w:webHidden/>
              </w:rPr>
              <w:fldChar w:fldCharType="separate"/>
            </w:r>
            <w:r>
              <w:rPr>
                <w:noProof/>
                <w:webHidden/>
              </w:rPr>
              <w:t>11</w:t>
            </w:r>
            <w:r>
              <w:rPr>
                <w:noProof/>
                <w:webHidden/>
              </w:rPr>
              <w:fldChar w:fldCharType="end"/>
            </w:r>
          </w:hyperlink>
        </w:p>
        <w:p w14:paraId="7D7AEE70" w14:textId="49D27B1F" w:rsidR="00A64EFE" w:rsidRDefault="00A64EFE">
          <w:pPr>
            <w:pStyle w:val="TOC1"/>
            <w:rPr>
              <w:rFonts w:asciiTheme="minorHAnsi" w:eastAsiaTheme="minorEastAsia" w:hAnsiTheme="minorHAnsi"/>
              <w:lang w:val="en-US"/>
            </w:rPr>
          </w:pPr>
          <w:hyperlink w:anchor="_Toc19014894" w:history="1">
            <w:r w:rsidRPr="00BB5977">
              <w:rPr>
                <w:rStyle w:val="Hyperlink"/>
              </w:rPr>
              <w:t>Scan selection and model build</w:t>
            </w:r>
            <w:r>
              <w:rPr>
                <w:webHidden/>
              </w:rPr>
              <w:tab/>
            </w:r>
            <w:r>
              <w:rPr>
                <w:webHidden/>
              </w:rPr>
              <w:fldChar w:fldCharType="begin"/>
            </w:r>
            <w:r>
              <w:rPr>
                <w:webHidden/>
              </w:rPr>
              <w:instrText xml:space="preserve"> PAGEREF _Toc19014894 \h </w:instrText>
            </w:r>
            <w:r>
              <w:rPr>
                <w:webHidden/>
              </w:rPr>
            </w:r>
            <w:r>
              <w:rPr>
                <w:webHidden/>
              </w:rPr>
              <w:fldChar w:fldCharType="separate"/>
            </w:r>
            <w:r>
              <w:rPr>
                <w:webHidden/>
              </w:rPr>
              <w:t>14</w:t>
            </w:r>
            <w:r>
              <w:rPr>
                <w:webHidden/>
              </w:rPr>
              <w:fldChar w:fldCharType="end"/>
            </w:r>
          </w:hyperlink>
        </w:p>
        <w:p w14:paraId="701A2DA7" w14:textId="37F2E60E" w:rsidR="00A64EFE" w:rsidRDefault="00A64EFE">
          <w:pPr>
            <w:pStyle w:val="TOC1"/>
            <w:rPr>
              <w:rFonts w:asciiTheme="minorHAnsi" w:eastAsiaTheme="minorEastAsia" w:hAnsiTheme="minorHAnsi"/>
              <w:lang w:val="en-US"/>
            </w:rPr>
          </w:pPr>
          <w:hyperlink w:anchor="_Toc19014895" w:history="1">
            <w:r w:rsidRPr="00BB5977">
              <w:rPr>
                <w:rStyle w:val="Hyperlink"/>
              </w:rPr>
              <w:t>Identifying Valid Spectra</w:t>
            </w:r>
            <w:r>
              <w:rPr>
                <w:webHidden/>
              </w:rPr>
              <w:tab/>
            </w:r>
            <w:r>
              <w:rPr>
                <w:webHidden/>
              </w:rPr>
              <w:fldChar w:fldCharType="begin"/>
            </w:r>
            <w:r>
              <w:rPr>
                <w:webHidden/>
              </w:rPr>
              <w:instrText xml:space="preserve"> PAGEREF _Toc19014895 \h </w:instrText>
            </w:r>
            <w:r>
              <w:rPr>
                <w:webHidden/>
              </w:rPr>
            </w:r>
            <w:r>
              <w:rPr>
                <w:webHidden/>
              </w:rPr>
              <w:fldChar w:fldCharType="separate"/>
            </w:r>
            <w:r>
              <w:rPr>
                <w:webHidden/>
              </w:rPr>
              <w:t>15</w:t>
            </w:r>
            <w:r>
              <w:rPr>
                <w:webHidden/>
              </w:rPr>
              <w:fldChar w:fldCharType="end"/>
            </w:r>
          </w:hyperlink>
        </w:p>
        <w:p w14:paraId="37566052" w14:textId="1194E630" w:rsidR="00A64EFE" w:rsidRDefault="00A64EFE">
          <w:pPr>
            <w:pStyle w:val="TOC2"/>
            <w:tabs>
              <w:tab w:val="right" w:leader="dot" w:pos="9350"/>
            </w:tabs>
            <w:rPr>
              <w:rFonts w:eastAsiaTheme="minorEastAsia"/>
              <w:noProof/>
            </w:rPr>
          </w:pPr>
          <w:hyperlink w:anchor="_Toc19014896" w:history="1">
            <w:r w:rsidRPr="00BB5977">
              <w:rPr>
                <w:rStyle w:val="Hyperlink"/>
                <w:noProof/>
                <w:lang w:val="en-GB"/>
              </w:rPr>
              <w:t>Obtain reference spectra</w:t>
            </w:r>
            <w:r>
              <w:rPr>
                <w:noProof/>
                <w:webHidden/>
              </w:rPr>
              <w:tab/>
            </w:r>
            <w:r>
              <w:rPr>
                <w:noProof/>
                <w:webHidden/>
              </w:rPr>
              <w:fldChar w:fldCharType="begin"/>
            </w:r>
            <w:r>
              <w:rPr>
                <w:noProof/>
                <w:webHidden/>
              </w:rPr>
              <w:instrText xml:space="preserve"> PAGEREF _Toc19014896 \h </w:instrText>
            </w:r>
            <w:r>
              <w:rPr>
                <w:noProof/>
                <w:webHidden/>
              </w:rPr>
            </w:r>
            <w:r>
              <w:rPr>
                <w:noProof/>
                <w:webHidden/>
              </w:rPr>
              <w:fldChar w:fldCharType="separate"/>
            </w:r>
            <w:r>
              <w:rPr>
                <w:noProof/>
                <w:webHidden/>
              </w:rPr>
              <w:t>15</w:t>
            </w:r>
            <w:r>
              <w:rPr>
                <w:noProof/>
                <w:webHidden/>
              </w:rPr>
              <w:fldChar w:fldCharType="end"/>
            </w:r>
          </w:hyperlink>
        </w:p>
        <w:p w14:paraId="07B9FEFC" w14:textId="62683AE7" w:rsidR="00A64EFE" w:rsidRDefault="00A64EFE">
          <w:pPr>
            <w:pStyle w:val="TOC2"/>
            <w:tabs>
              <w:tab w:val="right" w:leader="dot" w:pos="9350"/>
            </w:tabs>
            <w:rPr>
              <w:rFonts w:eastAsiaTheme="minorEastAsia"/>
              <w:noProof/>
            </w:rPr>
          </w:pPr>
          <w:hyperlink w:anchor="_Toc19014897" w:history="1">
            <w:r w:rsidRPr="00BB5977">
              <w:rPr>
                <w:rStyle w:val="Hyperlink"/>
                <w:noProof/>
                <w:lang w:val="en-GB"/>
              </w:rPr>
              <w:t>Viewing Zero and Offset</w:t>
            </w:r>
            <w:r>
              <w:rPr>
                <w:noProof/>
                <w:webHidden/>
              </w:rPr>
              <w:tab/>
            </w:r>
            <w:r>
              <w:rPr>
                <w:noProof/>
                <w:webHidden/>
              </w:rPr>
              <w:fldChar w:fldCharType="begin"/>
            </w:r>
            <w:r>
              <w:rPr>
                <w:noProof/>
                <w:webHidden/>
              </w:rPr>
              <w:instrText xml:space="preserve"> PAGEREF _Toc19014897 \h </w:instrText>
            </w:r>
            <w:r>
              <w:rPr>
                <w:noProof/>
                <w:webHidden/>
              </w:rPr>
            </w:r>
            <w:r>
              <w:rPr>
                <w:noProof/>
                <w:webHidden/>
              </w:rPr>
              <w:fldChar w:fldCharType="separate"/>
            </w:r>
            <w:r>
              <w:rPr>
                <w:noProof/>
                <w:webHidden/>
              </w:rPr>
              <w:t>15</w:t>
            </w:r>
            <w:r>
              <w:rPr>
                <w:noProof/>
                <w:webHidden/>
              </w:rPr>
              <w:fldChar w:fldCharType="end"/>
            </w:r>
          </w:hyperlink>
        </w:p>
        <w:p w14:paraId="0577D12F" w14:textId="4D07D192" w:rsidR="00A64EFE" w:rsidRDefault="00A64EFE">
          <w:pPr>
            <w:pStyle w:val="TOC2"/>
            <w:tabs>
              <w:tab w:val="right" w:leader="dot" w:pos="9350"/>
            </w:tabs>
            <w:rPr>
              <w:rFonts w:eastAsiaTheme="minorEastAsia"/>
              <w:noProof/>
            </w:rPr>
          </w:pPr>
          <w:hyperlink w:anchor="_Toc19014898" w:history="1">
            <w:r w:rsidRPr="00BB5977">
              <w:rPr>
                <w:rStyle w:val="Hyperlink"/>
                <w:noProof/>
                <w:lang w:val="en-GB"/>
              </w:rPr>
              <w:t>Container Reference Spectra</w:t>
            </w:r>
            <w:r>
              <w:rPr>
                <w:noProof/>
                <w:webHidden/>
              </w:rPr>
              <w:tab/>
            </w:r>
            <w:r>
              <w:rPr>
                <w:noProof/>
                <w:webHidden/>
              </w:rPr>
              <w:fldChar w:fldCharType="begin"/>
            </w:r>
            <w:r>
              <w:rPr>
                <w:noProof/>
                <w:webHidden/>
              </w:rPr>
              <w:instrText xml:space="preserve"> PAGEREF _Toc19014898 \h </w:instrText>
            </w:r>
            <w:r>
              <w:rPr>
                <w:noProof/>
                <w:webHidden/>
              </w:rPr>
            </w:r>
            <w:r>
              <w:rPr>
                <w:noProof/>
                <w:webHidden/>
              </w:rPr>
              <w:fldChar w:fldCharType="separate"/>
            </w:r>
            <w:r>
              <w:rPr>
                <w:noProof/>
                <w:webHidden/>
              </w:rPr>
              <w:t>16</w:t>
            </w:r>
            <w:r>
              <w:rPr>
                <w:noProof/>
                <w:webHidden/>
              </w:rPr>
              <w:fldChar w:fldCharType="end"/>
            </w:r>
          </w:hyperlink>
        </w:p>
        <w:p w14:paraId="60A09E10" w14:textId="23E6E124" w:rsidR="00A64EFE" w:rsidRDefault="00A64EFE">
          <w:pPr>
            <w:pStyle w:val="TOC3"/>
            <w:tabs>
              <w:tab w:val="right" w:leader="dot" w:pos="9350"/>
            </w:tabs>
            <w:rPr>
              <w:rFonts w:eastAsiaTheme="minorEastAsia"/>
              <w:noProof/>
            </w:rPr>
          </w:pPr>
          <w:hyperlink w:anchor="_Toc19014899" w:history="1">
            <w:r w:rsidRPr="00BB5977">
              <w:rPr>
                <w:rStyle w:val="Hyperlink"/>
                <w:rFonts w:ascii="Agilent TT Cond" w:hAnsi="Agilent TT Cond"/>
                <w:noProof/>
              </w:rPr>
              <w:t>White HPDE</w:t>
            </w:r>
            <w:r>
              <w:rPr>
                <w:noProof/>
                <w:webHidden/>
              </w:rPr>
              <w:tab/>
            </w:r>
            <w:r>
              <w:rPr>
                <w:noProof/>
                <w:webHidden/>
              </w:rPr>
              <w:fldChar w:fldCharType="begin"/>
            </w:r>
            <w:r>
              <w:rPr>
                <w:noProof/>
                <w:webHidden/>
              </w:rPr>
              <w:instrText xml:space="preserve"> PAGEREF _Toc19014899 \h </w:instrText>
            </w:r>
            <w:r>
              <w:rPr>
                <w:noProof/>
                <w:webHidden/>
              </w:rPr>
            </w:r>
            <w:r>
              <w:rPr>
                <w:noProof/>
                <w:webHidden/>
              </w:rPr>
              <w:fldChar w:fldCharType="separate"/>
            </w:r>
            <w:r>
              <w:rPr>
                <w:noProof/>
                <w:webHidden/>
              </w:rPr>
              <w:t>16</w:t>
            </w:r>
            <w:r>
              <w:rPr>
                <w:noProof/>
                <w:webHidden/>
              </w:rPr>
              <w:fldChar w:fldCharType="end"/>
            </w:r>
          </w:hyperlink>
        </w:p>
        <w:p w14:paraId="0CDCA92D" w14:textId="02E87252" w:rsidR="00A64EFE" w:rsidRDefault="00A64EFE">
          <w:pPr>
            <w:pStyle w:val="TOC3"/>
            <w:tabs>
              <w:tab w:val="right" w:leader="dot" w:pos="9350"/>
            </w:tabs>
            <w:rPr>
              <w:rFonts w:eastAsiaTheme="minorEastAsia"/>
              <w:noProof/>
            </w:rPr>
          </w:pPr>
          <w:hyperlink w:anchor="_Toc19014900" w:history="1">
            <w:r w:rsidRPr="00BB5977">
              <w:rPr>
                <w:rStyle w:val="Hyperlink"/>
                <w:rFonts w:ascii="Agilent TT Cond" w:hAnsi="Agilent TT Cond"/>
                <w:noProof/>
              </w:rPr>
              <w:t>Blue HDPE</w:t>
            </w:r>
            <w:r>
              <w:rPr>
                <w:noProof/>
                <w:webHidden/>
              </w:rPr>
              <w:tab/>
            </w:r>
            <w:r>
              <w:rPr>
                <w:noProof/>
                <w:webHidden/>
              </w:rPr>
              <w:fldChar w:fldCharType="begin"/>
            </w:r>
            <w:r>
              <w:rPr>
                <w:noProof/>
                <w:webHidden/>
              </w:rPr>
              <w:instrText xml:space="preserve"> PAGEREF _Toc19014900 \h </w:instrText>
            </w:r>
            <w:r>
              <w:rPr>
                <w:noProof/>
                <w:webHidden/>
              </w:rPr>
            </w:r>
            <w:r>
              <w:rPr>
                <w:noProof/>
                <w:webHidden/>
              </w:rPr>
              <w:fldChar w:fldCharType="separate"/>
            </w:r>
            <w:r>
              <w:rPr>
                <w:noProof/>
                <w:webHidden/>
              </w:rPr>
              <w:t>16</w:t>
            </w:r>
            <w:r>
              <w:rPr>
                <w:noProof/>
                <w:webHidden/>
              </w:rPr>
              <w:fldChar w:fldCharType="end"/>
            </w:r>
          </w:hyperlink>
        </w:p>
        <w:p w14:paraId="0852E344" w14:textId="374DC84A" w:rsidR="00A64EFE" w:rsidRDefault="00A64EFE">
          <w:pPr>
            <w:pStyle w:val="TOC3"/>
            <w:tabs>
              <w:tab w:val="right" w:leader="dot" w:pos="9350"/>
            </w:tabs>
            <w:rPr>
              <w:rFonts w:eastAsiaTheme="minorEastAsia"/>
              <w:noProof/>
            </w:rPr>
          </w:pPr>
          <w:hyperlink w:anchor="_Toc19014901" w:history="1">
            <w:r w:rsidRPr="00BB5977">
              <w:rPr>
                <w:rStyle w:val="Hyperlink"/>
                <w:rFonts w:ascii="Agilent TT Cond" w:hAnsi="Agilent TT Cond"/>
                <w:noProof/>
              </w:rPr>
              <w:t>Colorless Glass</w:t>
            </w:r>
            <w:r>
              <w:rPr>
                <w:noProof/>
                <w:webHidden/>
              </w:rPr>
              <w:tab/>
            </w:r>
            <w:r>
              <w:rPr>
                <w:noProof/>
                <w:webHidden/>
              </w:rPr>
              <w:fldChar w:fldCharType="begin"/>
            </w:r>
            <w:r>
              <w:rPr>
                <w:noProof/>
                <w:webHidden/>
              </w:rPr>
              <w:instrText xml:space="preserve"> PAGEREF _Toc19014901 \h </w:instrText>
            </w:r>
            <w:r>
              <w:rPr>
                <w:noProof/>
                <w:webHidden/>
              </w:rPr>
            </w:r>
            <w:r>
              <w:rPr>
                <w:noProof/>
                <w:webHidden/>
              </w:rPr>
              <w:fldChar w:fldCharType="separate"/>
            </w:r>
            <w:r>
              <w:rPr>
                <w:noProof/>
                <w:webHidden/>
              </w:rPr>
              <w:t>17</w:t>
            </w:r>
            <w:r>
              <w:rPr>
                <w:noProof/>
                <w:webHidden/>
              </w:rPr>
              <w:fldChar w:fldCharType="end"/>
            </w:r>
          </w:hyperlink>
        </w:p>
        <w:p w14:paraId="6EE558DB" w14:textId="15DD83EE" w:rsidR="00A64EFE" w:rsidRDefault="00A64EFE">
          <w:pPr>
            <w:pStyle w:val="TOC3"/>
            <w:tabs>
              <w:tab w:val="right" w:leader="dot" w:pos="9350"/>
            </w:tabs>
            <w:rPr>
              <w:rFonts w:eastAsiaTheme="minorEastAsia"/>
              <w:noProof/>
            </w:rPr>
          </w:pPr>
          <w:hyperlink w:anchor="_Toc19014902" w:history="1">
            <w:r w:rsidRPr="00BB5977">
              <w:rPr>
                <w:rStyle w:val="Hyperlink"/>
                <w:rFonts w:ascii="Agilent TT Cond" w:hAnsi="Agilent TT Cond"/>
                <w:noProof/>
              </w:rPr>
              <w:t>Amber Glass</w:t>
            </w:r>
            <w:r>
              <w:rPr>
                <w:noProof/>
                <w:webHidden/>
              </w:rPr>
              <w:tab/>
            </w:r>
            <w:r>
              <w:rPr>
                <w:noProof/>
                <w:webHidden/>
              </w:rPr>
              <w:fldChar w:fldCharType="begin"/>
            </w:r>
            <w:r>
              <w:rPr>
                <w:noProof/>
                <w:webHidden/>
              </w:rPr>
              <w:instrText xml:space="preserve"> PAGEREF _Toc19014902 \h </w:instrText>
            </w:r>
            <w:r>
              <w:rPr>
                <w:noProof/>
                <w:webHidden/>
              </w:rPr>
            </w:r>
            <w:r>
              <w:rPr>
                <w:noProof/>
                <w:webHidden/>
              </w:rPr>
              <w:fldChar w:fldCharType="separate"/>
            </w:r>
            <w:r>
              <w:rPr>
                <w:noProof/>
                <w:webHidden/>
              </w:rPr>
              <w:t>17</w:t>
            </w:r>
            <w:r>
              <w:rPr>
                <w:noProof/>
                <w:webHidden/>
              </w:rPr>
              <w:fldChar w:fldCharType="end"/>
            </w:r>
          </w:hyperlink>
        </w:p>
        <w:p w14:paraId="6F8EA964" w14:textId="62948EBD" w:rsidR="00A64EFE" w:rsidRDefault="00A64EFE">
          <w:pPr>
            <w:pStyle w:val="TOC3"/>
            <w:tabs>
              <w:tab w:val="right" w:leader="dot" w:pos="9350"/>
            </w:tabs>
            <w:rPr>
              <w:rFonts w:eastAsiaTheme="minorEastAsia"/>
              <w:noProof/>
            </w:rPr>
          </w:pPr>
          <w:hyperlink w:anchor="_Toc19014903" w:history="1">
            <w:r w:rsidRPr="00BB5977">
              <w:rPr>
                <w:rStyle w:val="Hyperlink"/>
                <w:rFonts w:ascii="Agilent TT Cond" w:hAnsi="Agilent TT Cond"/>
                <w:noProof/>
              </w:rPr>
              <w:t>Paper bag</w:t>
            </w:r>
            <w:r>
              <w:rPr>
                <w:noProof/>
                <w:webHidden/>
              </w:rPr>
              <w:tab/>
            </w:r>
            <w:r>
              <w:rPr>
                <w:noProof/>
                <w:webHidden/>
              </w:rPr>
              <w:fldChar w:fldCharType="begin"/>
            </w:r>
            <w:r>
              <w:rPr>
                <w:noProof/>
                <w:webHidden/>
              </w:rPr>
              <w:instrText xml:space="preserve"> PAGEREF _Toc19014903 \h </w:instrText>
            </w:r>
            <w:r>
              <w:rPr>
                <w:noProof/>
                <w:webHidden/>
              </w:rPr>
            </w:r>
            <w:r>
              <w:rPr>
                <w:noProof/>
                <w:webHidden/>
              </w:rPr>
              <w:fldChar w:fldCharType="separate"/>
            </w:r>
            <w:r>
              <w:rPr>
                <w:noProof/>
                <w:webHidden/>
              </w:rPr>
              <w:t>18</w:t>
            </w:r>
            <w:r>
              <w:rPr>
                <w:noProof/>
                <w:webHidden/>
              </w:rPr>
              <w:fldChar w:fldCharType="end"/>
            </w:r>
          </w:hyperlink>
        </w:p>
        <w:p w14:paraId="4F054774" w14:textId="15B4BEC9" w:rsidR="00A64EFE" w:rsidRDefault="00A64EFE">
          <w:pPr>
            <w:pStyle w:val="TOC3"/>
            <w:tabs>
              <w:tab w:val="right" w:leader="dot" w:pos="9350"/>
            </w:tabs>
            <w:rPr>
              <w:rFonts w:eastAsiaTheme="minorEastAsia"/>
              <w:noProof/>
            </w:rPr>
          </w:pPr>
          <w:hyperlink w:anchor="_Toc19014904" w:history="1">
            <w:r w:rsidRPr="00BB5977">
              <w:rPr>
                <w:rStyle w:val="Hyperlink"/>
                <w:rFonts w:ascii="Agilent TT Cond" w:hAnsi="Agilent TT Cond"/>
                <w:noProof/>
              </w:rPr>
              <w:t>FIBC</w:t>
            </w:r>
            <w:r>
              <w:rPr>
                <w:noProof/>
                <w:webHidden/>
              </w:rPr>
              <w:tab/>
            </w:r>
            <w:r>
              <w:rPr>
                <w:noProof/>
                <w:webHidden/>
              </w:rPr>
              <w:fldChar w:fldCharType="begin"/>
            </w:r>
            <w:r>
              <w:rPr>
                <w:noProof/>
                <w:webHidden/>
              </w:rPr>
              <w:instrText xml:space="preserve"> PAGEREF _Toc19014904 \h </w:instrText>
            </w:r>
            <w:r>
              <w:rPr>
                <w:noProof/>
                <w:webHidden/>
              </w:rPr>
            </w:r>
            <w:r>
              <w:rPr>
                <w:noProof/>
                <w:webHidden/>
              </w:rPr>
              <w:fldChar w:fldCharType="separate"/>
            </w:r>
            <w:r>
              <w:rPr>
                <w:noProof/>
                <w:webHidden/>
              </w:rPr>
              <w:t>18</w:t>
            </w:r>
            <w:r>
              <w:rPr>
                <w:noProof/>
                <w:webHidden/>
              </w:rPr>
              <w:fldChar w:fldCharType="end"/>
            </w:r>
          </w:hyperlink>
        </w:p>
        <w:p w14:paraId="18931D29" w14:textId="521153C1" w:rsidR="00A64EFE" w:rsidRDefault="00A64EFE">
          <w:pPr>
            <w:pStyle w:val="TOC2"/>
            <w:tabs>
              <w:tab w:val="right" w:leader="dot" w:pos="9350"/>
            </w:tabs>
            <w:rPr>
              <w:rFonts w:eastAsiaTheme="minorEastAsia"/>
              <w:noProof/>
            </w:rPr>
          </w:pPr>
          <w:hyperlink w:anchor="_Toc19014905" w:history="1">
            <w:r w:rsidRPr="00BB5977">
              <w:rPr>
                <w:rStyle w:val="Hyperlink"/>
                <w:noProof/>
                <w:lang w:val="en-GB"/>
              </w:rPr>
              <w:t>Ambient Light Spectra</w:t>
            </w:r>
            <w:r>
              <w:rPr>
                <w:noProof/>
                <w:webHidden/>
              </w:rPr>
              <w:tab/>
            </w:r>
            <w:r>
              <w:rPr>
                <w:noProof/>
                <w:webHidden/>
              </w:rPr>
              <w:fldChar w:fldCharType="begin"/>
            </w:r>
            <w:r>
              <w:rPr>
                <w:noProof/>
                <w:webHidden/>
              </w:rPr>
              <w:instrText xml:space="preserve"> PAGEREF _Toc19014905 \h </w:instrText>
            </w:r>
            <w:r>
              <w:rPr>
                <w:noProof/>
                <w:webHidden/>
              </w:rPr>
            </w:r>
            <w:r>
              <w:rPr>
                <w:noProof/>
                <w:webHidden/>
              </w:rPr>
              <w:fldChar w:fldCharType="separate"/>
            </w:r>
            <w:r>
              <w:rPr>
                <w:noProof/>
                <w:webHidden/>
              </w:rPr>
              <w:t>19</w:t>
            </w:r>
            <w:r>
              <w:rPr>
                <w:noProof/>
                <w:webHidden/>
              </w:rPr>
              <w:fldChar w:fldCharType="end"/>
            </w:r>
          </w:hyperlink>
        </w:p>
        <w:p w14:paraId="5ED27693" w14:textId="147CFB03" w:rsidR="00A64EFE" w:rsidRDefault="00A64EFE">
          <w:pPr>
            <w:pStyle w:val="TOC3"/>
            <w:tabs>
              <w:tab w:val="right" w:leader="dot" w:pos="9350"/>
            </w:tabs>
            <w:rPr>
              <w:rFonts w:eastAsiaTheme="minorEastAsia"/>
              <w:noProof/>
            </w:rPr>
          </w:pPr>
          <w:hyperlink w:anchor="_Toc19014906" w:history="1">
            <w:r w:rsidRPr="00BB5977">
              <w:rPr>
                <w:rStyle w:val="Hyperlink"/>
                <w:rFonts w:ascii="Agilent TT Cond" w:hAnsi="Agilent TT Cond"/>
                <w:noProof/>
              </w:rPr>
              <w:t>Mercury Argon Tube Lighting</w:t>
            </w:r>
            <w:r>
              <w:rPr>
                <w:noProof/>
                <w:webHidden/>
              </w:rPr>
              <w:tab/>
            </w:r>
            <w:r>
              <w:rPr>
                <w:noProof/>
                <w:webHidden/>
              </w:rPr>
              <w:fldChar w:fldCharType="begin"/>
            </w:r>
            <w:r>
              <w:rPr>
                <w:noProof/>
                <w:webHidden/>
              </w:rPr>
              <w:instrText xml:space="preserve"> PAGEREF _Toc19014906 \h </w:instrText>
            </w:r>
            <w:r>
              <w:rPr>
                <w:noProof/>
                <w:webHidden/>
              </w:rPr>
            </w:r>
            <w:r>
              <w:rPr>
                <w:noProof/>
                <w:webHidden/>
              </w:rPr>
              <w:fldChar w:fldCharType="separate"/>
            </w:r>
            <w:r>
              <w:rPr>
                <w:noProof/>
                <w:webHidden/>
              </w:rPr>
              <w:t>19</w:t>
            </w:r>
            <w:r>
              <w:rPr>
                <w:noProof/>
                <w:webHidden/>
              </w:rPr>
              <w:fldChar w:fldCharType="end"/>
            </w:r>
          </w:hyperlink>
        </w:p>
        <w:p w14:paraId="4B1BC696" w14:textId="34B5B6E9" w:rsidR="00A64EFE" w:rsidRDefault="00A64EFE">
          <w:pPr>
            <w:pStyle w:val="TOC3"/>
            <w:tabs>
              <w:tab w:val="right" w:leader="dot" w:pos="9350"/>
            </w:tabs>
            <w:rPr>
              <w:rFonts w:eastAsiaTheme="minorEastAsia"/>
              <w:noProof/>
            </w:rPr>
          </w:pPr>
          <w:hyperlink w:anchor="_Toc19014907" w:history="1">
            <w:r w:rsidRPr="00BB5977">
              <w:rPr>
                <w:rStyle w:val="Hyperlink"/>
                <w:rFonts w:ascii="Agilent TT Cond" w:hAnsi="Agilent TT Cond"/>
                <w:noProof/>
                <w:lang w:val="en-GB"/>
              </w:rPr>
              <w:t>Krypton Tube Lighting</w:t>
            </w:r>
            <w:r>
              <w:rPr>
                <w:noProof/>
                <w:webHidden/>
              </w:rPr>
              <w:tab/>
            </w:r>
            <w:r>
              <w:rPr>
                <w:noProof/>
                <w:webHidden/>
              </w:rPr>
              <w:fldChar w:fldCharType="begin"/>
            </w:r>
            <w:r>
              <w:rPr>
                <w:noProof/>
                <w:webHidden/>
              </w:rPr>
              <w:instrText xml:space="preserve"> PAGEREF _Toc19014907 \h </w:instrText>
            </w:r>
            <w:r>
              <w:rPr>
                <w:noProof/>
                <w:webHidden/>
              </w:rPr>
            </w:r>
            <w:r>
              <w:rPr>
                <w:noProof/>
                <w:webHidden/>
              </w:rPr>
              <w:fldChar w:fldCharType="separate"/>
            </w:r>
            <w:r>
              <w:rPr>
                <w:noProof/>
                <w:webHidden/>
              </w:rPr>
              <w:t>20</w:t>
            </w:r>
            <w:r>
              <w:rPr>
                <w:noProof/>
                <w:webHidden/>
              </w:rPr>
              <w:fldChar w:fldCharType="end"/>
            </w:r>
          </w:hyperlink>
        </w:p>
        <w:p w14:paraId="039E3286" w14:textId="21977AA9" w:rsidR="00A64EFE" w:rsidRDefault="00A64EFE">
          <w:pPr>
            <w:pStyle w:val="TOC3"/>
            <w:tabs>
              <w:tab w:val="right" w:leader="dot" w:pos="9350"/>
            </w:tabs>
            <w:rPr>
              <w:rFonts w:eastAsiaTheme="minorEastAsia"/>
              <w:noProof/>
            </w:rPr>
          </w:pPr>
          <w:hyperlink w:anchor="_Toc19014908" w:history="1">
            <w:r w:rsidRPr="00BB5977">
              <w:rPr>
                <w:rStyle w:val="Hyperlink"/>
                <w:rFonts w:ascii="Agilent TT Cond" w:hAnsi="Agilent TT Cond"/>
                <w:noProof/>
                <w:lang w:val="en-GB"/>
              </w:rPr>
              <w:t>Daylight and Room Light</w:t>
            </w:r>
            <w:r>
              <w:rPr>
                <w:noProof/>
                <w:webHidden/>
              </w:rPr>
              <w:tab/>
            </w:r>
            <w:r>
              <w:rPr>
                <w:noProof/>
                <w:webHidden/>
              </w:rPr>
              <w:fldChar w:fldCharType="begin"/>
            </w:r>
            <w:r>
              <w:rPr>
                <w:noProof/>
                <w:webHidden/>
              </w:rPr>
              <w:instrText xml:space="preserve"> PAGEREF _Toc19014908 \h </w:instrText>
            </w:r>
            <w:r>
              <w:rPr>
                <w:noProof/>
                <w:webHidden/>
              </w:rPr>
            </w:r>
            <w:r>
              <w:rPr>
                <w:noProof/>
                <w:webHidden/>
              </w:rPr>
              <w:fldChar w:fldCharType="separate"/>
            </w:r>
            <w:r>
              <w:rPr>
                <w:noProof/>
                <w:webHidden/>
              </w:rPr>
              <w:t>20</w:t>
            </w:r>
            <w:r>
              <w:rPr>
                <w:noProof/>
                <w:webHidden/>
              </w:rPr>
              <w:fldChar w:fldCharType="end"/>
            </w:r>
          </w:hyperlink>
        </w:p>
        <w:p w14:paraId="670503D6" w14:textId="52919A3D" w:rsidR="00A64EFE" w:rsidRDefault="00A64EFE">
          <w:pPr>
            <w:pStyle w:val="TOC1"/>
            <w:rPr>
              <w:rFonts w:asciiTheme="minorHAnsi" w:eastAsiaTheme="minorEastAsia" w:hAnsiTheme="minorHAnsi"/>
              <w:lang w:val="en-US"/>
            </w:rPr>
          </w:pPr>
          <w:hyperlink w:anchor="_Toc19014909" w:history="1">
            <w:r w:rsidRPr="00BB5977">
              <w:rPr>
                <w:rStyle w:val="Hyperlink"/>
              </w:rPr>
              <w:t>Assessing Spectrum Quality</w:t>
            </w:r>
            <w:r>
              <w:rPr>
                <w:webHidden/>
              </w:rPr>
              <w:tab/>
            </w:r>
            <w:r>
              <w:rPr>
                <w:webHidden/>
              </w:rPr>
              <w:fldChar w:fldCharType="begin"/>
            </w:r>
            <w:r>
              <w:rPr>
                <w:webHidden/>
              </w:rPr>
              <w:instrText xml:space="preserve"> PAGEREF _Toc19014909 \h </w:instrText>
            </w:r>
            <w:r>
              <w:rPr>
                <w:webHidden/>
              </w:rPr>
            </w:r>
            <w:r>
              <w:rPr>
                <w:webHidden/>
              </w:rPr>
              <w:fldChar w:fldCharType="separate"/>
            </w:r>
            <w:r>
              <w:rPr>
                <w:webHidden/>
              </w:rPr>
              <w:t>21</w:t>
            </w:r>
            <w:r>
              <w:rPr>
                <w:webHidden/>
              </w:rPr>
              <w:fldChar w:fldCharType="end"/>
            </w:r>
          </w:hyperlink>
        </w:p>
        <w:p w14:paraId="46711BAF" w14:textId="1A69784E" w:rsidR="00A64EFE" w:rsidRDefault="00A64EFE">
          <w:pPr>
            <w:pStyle w:val="TOC1"/>
            <w:rPr>
              <w:rFonts w:asciiTheme="minorHAnsi" w:eastAsiaTheme="minorEastAsia" w:hAnsiTheme="minorHAnsi"/>
              <w:lang w:val="en-US"/>
            </w:rPr>
          </w:pPr>
          <w:hyperlink w:anchor="_Toc19014910" w:history="1">
            <w:r w:rsidRPr="00BB5977">
              <w:rPr>
                <w:rStyle w:val="Hyperlink"/>
              </w:rPr>
              <w:t>Failing Validation – How to Proceed</w:t>
            </w:r>
            <w:r>
              <w:rPr>
                <w:webHidden/>
              </w:rPr>
              <w:tab/>
            </w:r>
            <w:r>
              <w:rPr>
                <w:webHidden/>
              </w:rPr>
              <w:fldChar w:fldCharType="begin"/>
            </w:r>
            <w:r>
              <w:rPr>
                <w:webHidden/>
              </w:rPr>
              <w:instrText xml:space="preserve"> PAGEREF _Toc19014910 \h </w:instrText>
            </w:r>
            <w:r>
              <w:rPr>
                <w:webHidden/>
              </w:rPr>
            </w:r>
            <w:r>
              <w:rPr>
                <w:webHidden/>
              </w:rPr>
              <w:fldChar w:fldCharType="separate"/>
            </w:r>
            <w:r>
              <w:rPr>
                <w:webHidden/>
              </w:rPr>
              <w:t>22</w:t>
            </w:r>
            <w:r>
              <w:rPr>
                <w:webHidden/>
              </w:rPr>
              <w:fldChar w:fldCharType="end"/>
            </w:r>
          </w:hyperlink>
        </w:p>
        <w:p w14:paraId="1C9A4787" w14:textId="4E7FFCFF" w:rsidR="006544EF" w:rsidRPr="00DF1F9D" w:rsidRDefault="006544EF">
          <w:pPr>
            <w:rPr>
              <w:rFonts w:ascii="Agilent TT Cond" w:hAnsi="Agilent TT Cond"/>
            </w:rPr>
          </w:pPr>
          <w:r w:rsidRPr="00DF1F9D">
            <w:rPr>
              <w:rFonts w:ascii="Agilent TT Cond" w:hAnsi="Agilent TT Cond"/>
              <w:b/>
              <w:bCs/>
              <w:noProof/>
            </w:rPr>
            <w:fldChar w:fldCharType="end"/>
          </w:r>
        </w:p>
      </w:sdtContent>
    </w:sdt>
    <w:p w14:paraId="791AEEE9" w14:textId="194C6233" w:rsidR="006544EF" w:rsidRPr="00DF1F9D" w:rsidRDefault="006544EF" w:rsidP="006544EF">
      <w:pPr>
        <w:rPr>
          <w:rFonts w:ascii="Agilent TT Cond" w:hAnsi="Agilent TT Cond" w:cs="Times New Roman"/>
          <w:b/>
        </w:rPr>
      </w:pPr>
    </w:p>
    <w:bookmarkStart w:id="2" w:name="_GoBack"/>
    <w:bookmarkEnd w:id="2"/>
    <w:p w14:paraId="2B34FACF" w14:textId="2BA6E976" w:rsidR="00A64EFE" w:rsidRDefault="005152FD">
      <w:pPr>
        <w:pStyle w:val="TableofFigures"/>
        <w:tabs>
          <w:tab w:val="right" w:leader="dot" w:pos="9350"/>
        </w:tabs>
        <w:rPr>
          <w:rFonts w:eastAsiaTheme="minorEastAsia"/>
          <w:noProof/>
        </w:rPr>
      </w:pPr>
      <w:r w:rsidRPr="00DF1F9D">
        <w:rPr>
          <w:rFonts w:ascii="Agilent TT Cond" w:hAnsi="Agilent TT Cond" w:cs="Times New Roman"/>
          <w:b/>
          <w:lang w:val="en-GB"/>
        </w:rPr>
        <w:fldChar w:fldCharType="begin"/>
      </w:r>
      <w:r w:rsidRPr="00DF1F9D">
        <w:rPr>
          <w:rFonts w:ascii="Agilent TT Cond" w:hAnsi="Agilent TT Cond" w:cs="Times New Roman"/>
          <w:b/>
          <w:lang w:val="en-GB"/>
        </w:rPr>
        <w:instrText xml:space="preserve"> TOC \h \z \c "Figure" </w:instrText>
      </w:r>
      <w:r w:rsidRPr="00DF1F9D">
        <w:rPr>
          <w:rFonts w:ascii="Agilent TT Cond" w:hAnsi="Agilent TT Cond" w:cs="Times New Roman"/>
          <w:b/>
          <w:lang w:val="en-GB"/>
        </w:rPr>
        <w:fldChar w:fldCharType="separate"/>
      </w:r>
      <w:hyperlink w:anchor="_Toc19014911" w:history="1">
        <w:r w:rsidR="00A64EFE" w:rsidRPr="0042435E">
          <w:rPr>
            <w:rStyle w:val="Hyperlink"/>
            <w:noProof/>
          </w:rPr>
          <w:t xml:space="preserve">Figure 1:  </w:t>
        </w:r>
        <w:r w:rsidR="00A64EFE" w:rsidRPr="0042435E">
          <w:rPr>
            <w:rStyle w:val="Hyperlink"/>
            <w:rFonts w:cs="Times New Roman"/>
            <w:noProof/>
          </w:rPr>
          <w:t>Main Menu, Create library</w:t>
        </w:r>
        <w:r w:rsidR="00A64EFE">
          <w:rPr>
            <w:noProof/>
            <w:webHidden/>
          </w:rPr>
          <w:tab/>
        </w:r>
        <w:r w:rsidR="00A64EFE">
          <w:rPr>
            <w:noProof/>
            <w:webHidden/>
          </w:rPr>
          <w:fldChar w:fldCharType="begin"/>
        </w:r>
        <w:r w:rsidR="00A64EFE">
          <w:rPr>
            <w:noProof/>
            <w:webHidden/>
          </w:rPr>
          <w:instrText xml:space="preserve"> PAGEREF _Toc19014911 \h </w:instrText>
        </w:r>
        <w:r w:rsidR="00A64EFE">
          <w:rPr>
            <w:noProof/>
            <w:webHidden/>
          </w:rPr>
        </w:r>
        <w:r w:rsidR="00A64EFE">
          <w:rPr>
            <w:noProof/>
            <w:webHidden/>
          </w:rPr>
          <w:fldChar w:fldCharType="separate"/>
        </w:r>
        <w:r w:rsidR="00A64EFE">
          <w:rPr>
            <w:noProof/>
            <w:webHidden/>
          </w:rPr>
          <w:t>4</w:t>
        </w:r>
        <w:r w:rsidR="00A64EFE">
          <w:rPr>
            <w:noProof/>
            <w:webHidden/>
          </w:rPr>
          <w:fldChar w:fldCharType="end"/>
        </w:r>
      </w:hyperlink>
    </w:p>
    <w:p w14:paraId="2A86AF8B" w14:textId="078670FE" w:rsidR="00A64EFE" w:rsidRDefault="00A64EFE">
      <w:pPr>
        <w:pStyle w:val="TableofFigures"/>
        <w:tabs>
          <w:tab w:val="right" w:leader="dot" w:pos="9350"/>
        </w:tabs>
        <w:rPr>
          <w:rFonts w:eastAsiaTheme="minorEastAsia"/>
          <w:noProof/>
        </w:rPr>
      </w:pPr>
      <w:hyperlink w:anchor="_Toc19014912" w:history="1">
        <w:r w:rsidRPr="0042435E">
          <w:rPr>
            <w:rStyle w:val="Hyperlink"/>
            <w:noProof/>
          </w:rPr>
          <w:t>Figure 2:  Create Library Page, non-unique library name</w:t>
        </w:r>
        <w:r>
          <w:rPr>
            <w:noProof/>
            <w:webHidden/>
          </w:rPr>
          <w:tab/>
        </w:r>
        <w:r>
          <w:rPr>
            <w:noProof/>
            <w:webHidden/>
          </w:rPr>
          <w:fldChar w:fldCharType="begin"/>
        </w:r>
        <w:r>
          <w:rPr>
            <w:noProof/>
            <w:webHidden/>
          </w:rPr>
          <w:instrText xml:space="preserve"> PAGEREF _Toc19014912 \h </w:instrText>
        </w:r>
        <w:r>
          <w:rPr>
            <w:noProof/>
            <w:webHidden/>
          </w:rPr>
        </w:r>
        <w:r>
          <w:rPr>
            <w:noProof/>
            <w:webHidden/>
          </w:rPr>
          <w:fldChar w:fldCharType="separate"/>
        </w:r>
        <w:r>
          <w:rPr>
            <w:noProof/>
            <w:webHidden/>
          </w:rPr>
          <w:t>4</w:t>
        </w:r>
        <w:r>
          <w:rPr>
            <w:noProof/>
            <w:webHidden/>
          </w:rPr>
          <w:fldChar w:fldCharType="end"/>
        </w:r>
      </w:hyperlink>
    </w:p>
    <w:p w14:paraId="0C0920E5" w14:textId="046F09B9" w:rsidR="00A64EFE" w:rsidRDefault="00A64EFE">
      <w:pPr>
        <w:pStyle w:val="TableofFigures"/>
        <w:tabs>
          <w:tab w:val="right" w:leader="dot" w:pos="9350"/>
        </w:tabs>
        <w:rPr>
          <w:rFonts w:eastAsiaTheme="minorEastAsia"/>
          <w:noProof/>
        </w:rPr>
      </w:pPr>
      <w:hyperlink w:anchor="_Toc19014913" w:history="1">
        <w:r w:rsidRPr="0042435E">
          <w:rPr>
            <w:rStyle w:val="Hyperlink"/>
            <w:noProof/>
          </w:rPr>
          <w:t>Figure 3:  Create Library Page, unique library name</w:t>
        </w:r>
        <w:r>
          <w:rPr>
            <w:noProof/>
            <w:webHidden/>
          </w:rPr>
          <w:tab/>
        </w:r>
        <w:r>
          <w:rPr>
            <w:noProof/>
            <w:webHidden/>
          </w:rPr>
          <w:fldChar w:fldCharType="begin"/>
        </w:r>
        <w:r>
          <w:rPr>
            <w:noProof/>
            <w:webHidden/>
          </w:rPr>
          <w:instrText xml:space="preserve"> PAGEREF _Toc19014913 \h </w:instrText>
        </w:r>
        <w:r>
          <w:rPr>
            <w:noProof/>
            <w:webHidden/>
          </w:rPr>
        </w:r>
        <w:r>
          <w:rPr>
            <w:noProof/>
            <w:webHidden/>
          </w:rPr>
          <w:fldChar w:fldCharType="separate"/>
        </w:r>
        <w:r>
          <w:rPr>
            <w:noProof/>
            <w:webHidden/>
          </w:rPr>
          <w:t>4</w:t>
        </w:r>
        <w:r>
          <w:rPr>
            <w:noProof/>
            <w:webHidden/>
          </w:rPr>
          <w:fldChar w:fldCharType="end"/>
        </w:r>
      </w:hyperlink>
    </w:p>
    <w:p w14:paraId="553FA9E9" w14:textId="75E0109A" w:rsidR="00A64EFE" w:rsidRDefault="00A64EFE">
      <w:pPr>
        <w:pStyle w:val="TableofFigures"/>
        <w:tabs>
          <w:tab w:val="right" w:leader="dot" w:pos="9350"/>
        </w:tabs>
        <w:rPr>
          <w:rFonts w:eastAsiaTheme="minorEastAsia"/>
          <w:noProof/>
        </w:rPr>
      </w:pPr>
      <w:hyperlink w:anchor="_Toc19014914" w:history="1">
        <w:r w:rsidRPr="0042435E">
          <w:rPr>
            <w:rStyle w:val="Hyperlink"/>
            <w:noProof/>
          </w:rPr>
          <w:t xml:space="preserve">Figure 4:  </w:t>
        </w:r>
        <w:r w:rsidRPr="0042435E">
          <w:rPr>
            <w:rStyle w:val="Hyperlink"/>
            <w:rFonts w:cs="Times New Roman"/>
            <w:noProof/>
          </w:rPr>
          <w:t>Create Library, Training page</w:t>
        </w:r>
        <w:r>
          <w:rPr>
            <w:noProof/>
            <w:webHidden/>
          </w:rPr>
          <w:tab/>
        </w:r>
        <w:r>
          <w:rPr>
            <w:noProof/>
            <w:webHidden/>
          </w:rPr>
          <w:fldChar w:fldCharType="begin"/>
        </w:r>
        <w:r>
          <w:rPr>
            <w:noProof/>
            <w:webHidden/>
          </w:rPr>
          <w:instrText xml:space="preserve"> PAGEREF _Toc19014914 \h </w:instrText>
        </w:r>
        <w:r>
          <w:rPr>
            <w:noProof/>
            <w:webHidden/>
          </w:rPr>
        </w:r>
        <w:r>
          <w:rPr>
            <w:noProof/>
            <w:webHidden/>
          </w:rPr>
          <w:fldChar w:fldCharType="separate"/>
        </w:r>
        <w:r>
          <w:rPr>
            <w:noProof/>
            <w:webHidden/>
          </w:rPr>
          <w:t>5</w:t>
        </w:r>
        <w:r>
          <w:rPr>
            <w:noProof/>
            <w:webHidden/>
          </w:rPr>
          <w:fldChar w:fldCharType="end"/>
        </w:r>
      </w:hyperlink>
    </w:p>
    <w:p w14:paraId="06663CBE" w14:textId="615BBE7D" w:rsidR="00A64EFE" w:rsidRDefault="00A64EFE">
      <w:pPr>
        <w:pStyle w:val="TableofFigures"/>
        <w:tabs>
          <w:tab w:val="right" w:leader="dot" w:pos="9350"/>
        </w:tabs>
        <w:rPr>
          <w:rFonts w:eastAsiaTheme="minorEastAsia"/>
          <w:noProof/>
        </w:rPr>
      </w:pPr>
      <w:hyperlink w:anchor="_Toc19014915" w:history="1">
        <w:r w:rsidRPr="0042435E">
          <w:rPr>
            <w:rStyle w:val="Hyperlink"/>
            <w:noProof/>
          </w:rPr>
          <w:t>Figure 5:  Create Library, Edit Collection Settings</w:t>
        </w:r>
        <w:r>
          <w:rPr>
            <w:noProof/>
            <w:webHidden/>
          </w:rPr>
          <w:tab/>
        </w:r>
        <w:r>
          <w:rPr>
            <w:noProof/>
            <w:webHidden/>
          </w:rPr>
          <w:fldChar w:fldCharType="begin"/>
        </w:r>
        <w:r>
          <w:rPr>
            <w:noProof/>
            <w:webHidden/>
          </w:rPr>
          <w:instrText xml:space="preserve"> PAGEREF _Toc19014915 \h </w:instrText>
        </w:r>
        <w:r>
          <w:rPr>
            <w:noProof/>
            <w:webHidden/>
          </w:rPr>
        </w:r>
        <w:r>
          <w:rPr>
            <w:noProof/>
            <w:webHidden/>
          </w:rPr>
          <w:fldChar w:fldCharType="separate"/>
        </w:r>
        <w:r>
          <w:rPr>
            <w:noProof/>
            <w:webHidden/>
          </w:rPr>
          <w:t>5</w:t>
        </w:r>
        <w:r>
          <w:rPr>
            <w:noProof/>
            <w:webHidden/>
          </w:rPr>
          <w:fldChar w:fldCharType="end"/>
        </w:r>
      </w:hyperlink>
    </w:p>
    <w:p w14:paraId="1B350A7C" w14:textId="0119B343" w:rsidR="00A64EFE" w:rsidRDefault="00A64EFE">
      <w:pPr>
        <w:pStyle w:val="TableofFigures"/>
        <w:tabs>
          <w:tab w:val="right" w:leader="dot" w:pos="9350"/>
        </w:tabs>
        <w:rPr>
          <w:rFonts w:eastAsiaTheme="minorEastAsia"/>
          <w:noProof/>
        </w:rPr>
      </w:pPr>
      <w:hyperlink w:anchor="_Toc19014916" w:history="1">
        <w:r w:rsidRPr="0042435E">
          <w:rPr>
            <w:rStyle w:val="Hyperlink"/>
            <w:rFonts w:ascii="Agilent TT Cond" w:hAnsi="Agilent TT Cond"/>
            <w:iCs/>
            <w:noProof/>
          </w:rPr>
          <w:t>Figure 6:  Create Library, Settings page</w:t>
        </w:r>
        <w:r>
          <w:rPr>
            <w:noProof/>
            <w:webHidden/>
          </w:rPr>
          <w:tab/>
        </w:r>
        <w:r>
          <w:rPr>
            <w:noProof/>
            <w:webHidden/>
          </w:rPr>
          <w:fldChar w:fldCharType="begin"/>
        </w:r>
        <w:r>
          <w:rPr>
            <w:noProof/>
            <w:webHidden/>
          </w:rPr>
          <w:instrText xml:space="preserve"> PAGEREF _Toc19014916 \h </w:instrText>
        </w:r>
        <w:r>
          <w:rPr>
            <w:noProof/>
            <w:webHidden/>
          </w:rPr>
        </w:r>
        <w:r>
          <w:rPr>
            <w:noProof/>
            <w:webHidden/>
          </w:rPr>
          <w:fldChar w:fldCharType="separate"/>
        </w:r>
        <w:r>
          <w:rPr>
            <w:noProof/>
            <w:webHidden/>
          </w:rPr>
          <w:t>5</w:t>
        </w:r>
        <w:r>
          <w:rPr>
            <w:noProof/>
            <w:webHidden/>
          </w:rPr>
          <w:fldChar w:fldCharType="end"/>
        </w:r>
      </w:hyperlink>
    </w:p>
    <w:p w14:paraId="5CDFF922" w14:textId="4A3F188D" w:rsidR="00A64EFE" w:rsidRDefault="00A64EFE">
      <w:pPr>
        <w:pStyle w:val="TableofFigures"/>
        <w:tabs>
          <w:tab w:val="right" w:leader="dot" w:pos="9350"/>
        </w:tabs>
        <w:rPr>
          <w:rFonts w:eastAsiaTheme="minorEastAsia"/>
          <w:noProof/>
        </w:rPr>
      </w:pPr>
      <w:hyperlink w:anchor="_Toc19014917" w:history="1">
        <w:r w:rsidRPr="0042435E">
          <w:rPr>
            <w:rStyle w:val="Hyperlink"/>
            <w:noProof/>
          </w:rPr>
          <w:t>Figure 7:  Setting Selection for Clear Bags</w:t>
        </w:r>
        <w:r>
          <w:rPr>
            <w:noProof/>
            <w:webHidden/>
          </w:rPr>
          <w:tab/>
        </w:r>
        <w:r>
          <w:rPr>
            <w:noProof/>
            <w:webHidden/>
          </w:rPr>
          <w:fldChar w:fldCharType="begin"/>
        </w:r>
        <w:r>
          <w:rPr>
            <w:noProof/>
            <w:webHidden/>
          </w:rPr>
          <w:instrText xml:space="preserve"> PAGEREF _Toc19014917 \h </w:instrText>
        </w:r>
        <w:r>
          <w:rPr>
            <w:noProof/>
            <w:webHidden/>
          </w:rPr>
        </w:r>
        <w:r>
          <w:rPr>
            <w:noProof/>
            <w:webHidden/>
          </w:rPr>
          <w:fldChar w:fldCharType="separate"/>
        </w:r>
        <w:r>
          <w:rPr>
            <w:noProof/>
            <w:webHidden/>
          </w:rPr>
          <w:t>6</w:t>
        </w:r>
        <w:r>
          <w:rPr>
            <w:noProof/>
            <w:webHidden/>
          </w:rPr>
          <w:fldChar w:fldCharType="end"/>
        </w:r>
      </w:hyperlink>
    </w:p>
    <w:p w14:paraId="17656F23" w14:textId="6EE5178B" w:rsidR="00A64EFE" w:rsidRDefault="00A64EFE">
      <w:pPr>
        <w:pStyle w:val="TableofFigures"/>
        <w:tabs>
          <w:tab w:val="right" w:leader="dot" w:pos="9350"/>
        </w:tabs>
        <w:rPr>
          <w:rFonts w:eastAsiaTheme="minorEastAsia"/>
          <w:noProof/>
        </w:rPr>
      </w:pPr>
      <w:hyperlink w:anchor="_Toc19014918" w:history="1">
        <w:r w:rsidRPr="0042435E">
          <w:rPr>
            <w:rStyle w:val="Hyperlink"/>
            <w:noProof/>
          </w:rPr>
          <w:t>Figure 8:  Setting Selection for Opaque Plastic Containers</w:t>
        </w:r>
        <w:r>
          <w:rPr>
            <w:noProof/>
            <w:webHidden/>
          </w:rPr>
          <w:tab/>
        </w:r>
        <w:r>
          <w:rPr>
            <w:noProof/>
            <w:webHidden/>
          </w:rPr>
          <w:fldChar w:fldCharType="begin"/>
        </w:r>
        <w:r>
          <w:rPr>
            <w:noProof/>
            <w:webHidden/>
          </w:rPr>
          <w:instrText xml:space="preserve"> PAGEREF _Toc19014918 \h </w:instrText>
        </w:r>
        <w:r>
          <w:rPr>
            <w:noProof/>
            <w:webHidden/>
          </w:rPr>
        </w:r>
        <w:r>
          <w:rPr>
            <w:noProof/>
            <w:webHidden/>
          </w:rPr>
          <w:fldChar w:fldCharType="separate"/>
        </w:r>
        <w:r>
          <w:rPr>
            <w:noProof/>
            <w:webHidden/>
          </w:rPr>
          <w:t>7</w:t>
        </w:r>
        <w:r>
          <w:rPr>
            <w:noProof/>
            <w:webHidden/>
          </w:rPr>
          <w:fldChar w:fldCharType="end"/>
        </w:r>
      </w:hyperlink>
    </w:p>
    <w:p w14:paraId="296546C4" w14:textId="21F103DB" w:rsidR="00A64EFE" w:rsidRDefault="00A64EFE">
      <w:pPr>
        <w:pStyle w:val="TableofFigures"/>
        <w:tabs>
          <w:tab w:val="right" w:leader="dot" w:pos="9350"/>
        </w:tabs>
        <w:rPr>
          <w:rFonts w:eastAsiaTheme="minorEastAsia"/>
          <w:noProof/>
        </w:rPr>
      </w:pPr>
      <w:hyperlink w:anchor="_Toc19014919" w:history="1">
        <w:r w:rsidRPr="0042435E">
          <w:rPr>
            <w:rStyle w:val="Hyperlink"/>
            <w:noProof/>
          </w:rPr>
          <w:t xml:space="preserve">Figure 9:  </w:t>
        </w:r>
        <w:r w:rsidRPr="0042435E">
          <w:rPr>
            <w:rStyle w:val="Hyperlink"/>
            <w:rFonts w:cs="Times New Roman"/>
            <w:noProof/>
          </w:rPr>
          <w:t>Setting Page</w:t>
        </w:r>
        <w:r>
          <w:rPr>
            <w:noProof/>
            <w:webHidden/>
          </w:rPr>
          <w:tab/>
        </w:r>
        <w:r>
          <w:rPr>
            <w:noProof/>
            <w:webHidden/>
          </w:rPr>
          <w:fldChar w:fldCharType="begin"/>
        </w:r>
        <w:r>
          <w:rPr>
            <w:noProof/>
            <w:webHidden/>
          </w:rPr>
          <w:instrText xml:space="preserve"> PAGEREF _Toc19014919 \h </w:instrText>
        </w:r>
        <w:r>
          <w:rPr>
            <w:noProof/>
            <w:webHidden/>
          </w:rPr>
        </w:r>
        <w:r>
          <w:rPr>
            <w:noProof/>
            <w:webHidden/>
          </w:rPr>
          <w:fldChar w:fldCharType="separate"/>
        </w:r>
        <w:r>
          <w:rPr>
            <w:noProof/>
            <w:webHidden/>
          </w:rPr>
          <w:t>8</w:t>
        </w:r>
        <w:r>
          <w:rPr>
            <w:noProof/>
            <w:webHidden/>
          </w:rPr>
          <w:fldChar w:fldCharType="end"/>
        </w:r>
      </w:hyperlink>
    </w:p>
    <w:p w14:paraId="2D5897C2" w14:textId="55B18623" w:rsidR="00A64EFE" w:rsidRDefault="00A64EFE">
      <w:pPr>
        <w:pStyle w:val="TableofFigures"/>
        <w:tabs>
          <w:tab w:val="right" w:leader="dot" w:pos="9350"/>
        </w:tabs>
        <w:rPr>
          <w:rFonts w:eastAsiaTheme="minorEastAsia"/>
          <w:noProof/>
        </w:rPr>
      </w:pPr>
      <w:hyperlink w:anchor="_Toc19014920" w:history="1">
        <w:r w:rsidRPr="0042435E">
          <w:rPr>
            <w:rStyle w:val="Hyperlink"/>
            <w:rFonts w:ascii="Agilent TT Cond" w:hAnsi="Agilent TT Cond"/>
            <w:iCs/>
            <w:noProof/>
          </w:rPr>
          <w:t>Figure 10:  Training page with Settings Button Flashing Red</w:t>
        </w:r>
        <w:r>
          <w:rPr>
            <w:noProof/>
            <w:webHidden/>
          </w:rPr>
          <w:tab/>
        </w:r>
        <w:r>
          <w:rPr>
            <w:noProof/>
            <w:webHidden/>
          </w:rPr>
          <w:fldChar w:fldCharType="begin"/>
        </w:r>
        <w:r>
          <w:rPr>
            <w:noProof/>
            <w:webHidden/>
          </w:rPr>
          <w:instrText xml:space="preserve"> PAGEREF _Toc19014920 \h </w:instrText>
        </w:r>
        <w:r>
          <w:rPr>
            <w:noProof/>
            <w:webHidden/>
          </w:rPr>
        </w:r>
        <w:r>
          <w:rPr>
            <w:noProof/>
            <w:webHidden/>
          </w:rPr>
          <w:fldChar w:fldCharType="separate"/>
        </w:r>
        <w:r>
          <w:rPr>
            <w:noProof/>
            <w:webHidden/>
          </w:rPr>
          <w:t>9</w:t>
        </w:r>
        <w:r>
          <w:rPr>
            <w:noProof/>
            <w:webHidden/>
          </w:rPr>
          <w:fldChar w:fldCharType="end"/>
        </w:r>
      </w:hyperlink>
    </w:p>
    <w:p w14:paraId="3AC2BD0D" w14:textId="0031E4A4" w:rsidR="00A64EFE" w:rsidRDefault="00A64EFE">
      <w:pPr>
        <w:pStyle w:val="TableofFigures"/>
        <w:tabs>
          <w:tab w:val="right" w:leader="dot" w:pos="9350"/>
        </w:tabs>
        <w:rPr>
          <w:rFonts w:eastAsiaTheme="minorEastAsia"/>
          <w:noProof/>
        </w:rPr>
      </w:pPr>
      <w:hyperlink w:anchor="_Toc19014921" w:history="1">
        <w:r w:rsidRPr="0042435E">
          <w:rPr>
            <w:rStyle w:val="Hyperlink"/>
            <w:rFonts w:ascii="Agilent TT Cond" w:hAnsi="Agilent TT Cond"/>
            <w:iCs/>
            <w:noProof/>
          </w:rPr>
          <w:t>Figure 11:  Settings to be updated for paper bag/ Software recommendation</w:t>
        </w:r>
        <w:r>
          <w:rPr>
            <w:noProof/>
            <w:webHidden/>
          </w:rPr>
          <w:tab/>
        </w:r>
        <w:r>
          <w:rPr>
            <w:noProof/>
            <w:webHidden/>
          </w:rPr>
          <w:fldChar w:fldCharType="begin"/>
        </w:r>
        <w:r>
          <w:rPr>
            <w:noProof/>
            <w:webHidden/>
          </w:rPr>
          <w:instrText xml:space="preserve"> PAGEREF _Toc19014921 \h </w:instrText>
        </w:r>
        <w:r>
          <w:rPr>
            <w:noProof/>
            <w:webHidden/>
          </w:rPr>
        </w:r>
        <w:r>
          <w:rPr>
            <w:noProof/>
            <w:webHidden/>
          </w:rPr>
          <w:fldChar w:fldCharType="separate"/>
        </w:r>
        <w:r>
          <w:rPr>
            <w:noProof/>
            <w:webHidden/>
          </w:rPr>
          <w:t>9</w:t>
        </w:r>
        <w:r>
          <w:rPr>
            <w:noProof/>
            <w:webHidden/>
          </w:rPr>
          <w:fldChar w:fldCharType="end"/>
        </w:r>
      </w:hyperlink>
    </w:p>
    <w:p w14:paraId="5BDB71D0" w14:textId="6EFB1539" w:rsidR="00A64EFE" w:rsidRDefault="00A64EFE">
      <w:pPr>
        <w:pStyle w:val="TableofFigures"/>
        <w:tabs>
          <w:tab w:val="right" w:leader="dot" w:pos="9350"/>
        </w:tabs>
        <w:rPr>
          <w:rFonts w:eastAsiaTheme="minorEastAsia"/>
          <w:noProof/>
        </w:rPr>
      </w:pPr>
      <w:hyperlink w:anchor="_Toc19014922" w:history="1">
        <w:r w:rsidRPr="0042435E">
          <w:rPr>
            <w:rStyle w:val="Hyperlink"/>
            <w:rFonts w:ascii="Agilent TT Cond" w:hAnsi="Agilent TT Cond"/>
            <w:iCs/>
            <w:noProof/>
          </w:rPr>
          <w:t>Figure 12:  Settings to be updated for paper bag/ Software recommendation matches user input</w:t>
        </w:r>
        <w:r>
          <w:rPr>
            <w:noProof/>
            <w:webHidden/>
          </w:rPr>
          <w:tab/>
        </w:r>
        <w:r>
          <w:rPr>
            <w:noProof/>
            <w:webHidden/>
          </w:rPr>
          <w:fldChar w:fldCharType="begin"/>
        </w:r>
        <w:r>
          <w:rPr>
            <w:noProof/>
            <w:webHidden/>
          </w:rPr>
          <w:instrText xml:space="preserve"> PAGEREF _Toc19014922 \h </w:instrText>
        </w:r>
        <w:r>
          <w:rPr>
            <w:noProof/>
            <w:webHidden/>
          </w:rPr>
        </w:r>
        <w:r>
          <w:rPr>
            <w:noProof/>
            <w:webHidden/>
          </w:rPr>
          <w:fldChar w:fldCharType="separate"/>
        </w:r>
        <w:r>
          <w:rPr>
            <w:noProof/>
            <w:webHidden/>
          </w:rPr>
          <w:t>10</w:t>
        </w:r>
        <w:r>
          <w:rPr>
            <w:noProof/>
            <w:webHidden/>
          </w:rPr>
          <w:fldChar w:fldCharType="end"/>
        </w:r>
      </w:hyperlink>
    </w:p>
    <w:p w14:paraId="0CAA2D74" w14:textId="4F61C0BA" w:rsidR="00A64EFE" w:rsidRDefault="00A64EFE">
      <w:pPr>
        <w:pStyle w:val="TableofFigures"/>
        <w:tabs>
          <w:tab w:val="right" w:leader="dot" w:pos="9350"/>
        </w:tabs>
        <w:rPr>
          <w:rFonts w:eastAsiaTheme="minorEastAsia"/>
          <w:noProof/>
        </w:rPr>
      </w:pPr>
      <w:hyperlink w:anchor="_Toc19014923" w:history="1">
        <w:r w:rsidRPr="0042435E">
          <w:rPr>
            <w:rStyle w:val="Hyperlink"/>
            <w:rFonts w:ascii="Agilent TT Cond" w:hAnsi="Agilent TT Cond"/>
            <w:iCs/>
            <w:noProof/>
          </w:rPr>
          <w:t>Figure 13:  Settings to be updated for paper bag/ Flagged Settings</w:t>
        </w:r>
        <w:r>
          <w:rPr>
            <w:noProof/>
            <w:webHidden/>
          </w:rPr>
          <w:tab/>
        </w:r>
        <w:r>
          <w:rPr>
            <w:noProof/>
            <w:webHidden/>
          </w:rPr>
          <w:fldChar w:fldCharType="begin"/>
        </w:r>
        <w:r>
          <w:rPr>
            <w:noProof/>
            <w:webHidden/>
          </w:rPr>
          <w:instrText xml:space="preserve"> PAGEREF _Toc19014923 \h </w:instrText>
        </w:r>
        <w:r>
          <w:rPr>
            <w:noProof/>
            <w:webHidden/>
          </w:rPr>
        </w:r>
        <w:r>
          <w:rPr>
            <w:noProof/>
            <w:webHidden/>
          </w:rPr>
          <w:fldChar w:fldCharType="separate"/>
        </w:r>
        <w:r>
          <w:rPr>
            <w:noProof/>
            <w:webHidden/>
          </w:rPr>
          <w:t>10</w:t>
        </w:r>
        <w:r>
          <w:rPr>
            <w:noProof/>
            <w:webHidden/>
          </w:rPr>
          <w:fldChar w:fldCharType="end"/>
        </w:r>
      </w:hyperlink>
    </w:p>
    <w:p w14:paraId="779E7C66" w14:textId="2A0B1A42" w:rsidR="00A64EFE" w:rsidRDefault="00A64EFE">
      <w:pPr>
        <w:pStyle w:val="TableofFigures"/>
        <w:tabs>
          <w:tab w:val="right" w:leader="dot" w:pos="9350"/>
        </w:tabs>
        <w:rPr>
          <w:rFonts w:eastAsiaTheme="minorEastAsia"/>
          <w:noProof/>
        </w:rPr>
      </w:pPr>
      <w:hyperlink w:anchor="_Toc19014924" w:history="1">
        <w:r w:rsidRPr="0042435E">
          <w:rPr>
            <w:rStyle w:val="Hyperlink"/>
            <w:rFonts w:ascii="Agilent TT Cond" w:hAnsi="Agilent TT Cond"/>
            <w:iCs/>
            <w:noProof/>
          </w:rPr>
          <w:t>Figure 14:  Settings Page</w:t>
        </w:r>
        <w:r>
          <w:rPr>
            <w:noProof/>
            <w:webHidden/>
          </w:rPr>
          <w:tab/>
        </w:r>
        <w:r>
          <w:rPr>
            <w:noProof/>
            <w:webHidden/>
          </w:rPr>
          <w:fldChar w:fldCharType="begin"/>
        </w:r>
        <w:r>
          <w:rPr>
            <w:noProof/>
            <w:webHidden/>
          </w:rPr>
          <w:instrText xml:space="preserve"> PAGEREF _Toc19014924 \h </w:instrText>
        </w:r>
        <w:r>
          <w:rPr>
            <w:noProof/>
            <w:webHidden/>
          </w:rPr>
        </w:r>
        <w:r>
          <w:rPr>
            <w:noProof/>
            <w:webHidden/>
          </w:rPr>
          <w:fldChar w:fldCharType="separate"/>
        </w:r>
        <w:r>
          <w:rPr>
            <w:noProof/>
            <w:webHidden/>
          </w:rPr>
          <w:t>11</w:t>
        </w:r>
        <w:r>
          <w:rPr>
            <w:noProof/>
            <w:webHidden/>
          </w:rPr>
          <w:fldChar w:fldCharType="end"/>
        </w:r>
      </w:hyperlink>
    </w:p>
    <w:p w14:paraId="16175D47" w14:textId="11D3D30F" w:rsidR="00A64EFE" w:rsidRDefault="00A64EFE">
      <w:pPr>
        <w:pStyle w:val="TableofFigures"/>
        <w:tabs>
          <w:tab w:val="right" w:leader="dot" w:pos="9350"/>
        </w:tabs>
        <w:rPr>
          <w:rFonts w:eastAsiaTheme="minorEastAsia"/>
          <w:noProof/>
        </w:rPr>
      </w:pPr>
      <w:hyperlink w:anchor="_Toc19014925" w:history="1">
        <w:r w:rsidRPr="0042435E">
          <w:rPr>
            <w:rStyle w:val="Hyperlink"/>
            <w:rFonts w:ascii="Agilent TT Cond" w:hAnsi="Agilent TT Cond"/>
            <w:iCs/>
            <w:noProof/>
          </w:rPr>
          <w:t>Figure 15:  Training Page with settings flashing in red</w:t>
        </w:r>
        <w:r>
          <w:rPr>
            <w:noProof/>
            <w:webHidden/>
          </w:rPr>
          <w:tab/>
        </w:r>
        <w:r>
          <w:rPr>
            <w:noProof/>
            <w:webHidden/>
          </w:rPr>
          <w:fldChar w:fldCharType="begin"/>
        </w:r>
        <w:r>
          <w:rPr>
            <w:noProof/>
            <w:webHidden/>
          </w:rPr>
          <w:instrText xml:space="preserve"> PAGEREF _Toc19014925 \h </w:instrText>
        </w:r>
        <w:r>
          <w:rPr>
            <w:noProof/>
            <w:webHidden/>
          </w:rPr>
        </w:r>
        <w:r>
          <w:rPr>
            <w:noProof/>
            <w:webHidden/>
          </w:rPr>
          <w:fldChar w:fldCharType="separate"/>
        </w:r>
        <w:r>
          <w:rPr>
            <w:noProof/>
            <w:webHidden/>
          </w:rPr>
          <w:t>12</w:t>
        </w:r>
        <w:r>
          <w:rPr>
            <w:noProof/>
            <w:webHidden/>
          </w:rPr>
          <w:fldChar w:fldCharType="end"/>
        </w:r>
      </w:hyperlink>
    </w:p>
    <w:p w14:paraId="196228F7" w14:textId="26123FC7" w:rsidR="00A64EFE" w:rsidRDefault="00A64EFE">
      <w:pPr>
        <w:pStyle w:val="TableofFigures"/>
        <w:tabs>
          <w:tab w:val="right" w:leader="dot" w:pos="9350"/>
        </w:tabs>
        <w:rPr>
          <w:rFonts w:eastAsiaTheme="minorEastAsia"/>
          <w:noProof/>
        </w:rPr>
      </w:pPr>
      <w:hyperlink w:anchor="_Toc19014926" w:history="1">
        <w:r w:rsidRPr="0042435E">
          <w:rPr>
            <w:rStyle w:val="Hyperlink"/>
            <w:rFonts w:ascii="Agilent TT Cond" w:hAnsi="Agilent TT Cond"/>
            <w:iCs/>
            <w:noProof/>
          </w:rPr>
          <w:t>Figure 16:  Settings to be updated for amber bottle/ Software recommendation</w:t>
        </w:r>
        <w:r>
          <w:rPr>
            <w:noProof/>
            <w:webHidden/>
          </w:rPr>
          <w:tab/>
        </w:r>
        <w:r>
          <w:rPr>
            <w:noProof/>
            <w:webHidden/>
          </w:rPr>
          <w:fldChar w:fldCharType="begin"/>
        </w:r>
        <w:r>
          <w:rPr>
            <w:noProof/>
            <w:webHidden/>
          </w:rPr>
          <w:instrText xml:space="preserve"> PAGEREF _Toc19014926 \h </w:instrText>
        </w:r>
        <w:r>
          <w:rPr>
            <w:noProof/>
            <w:webHidden/>
          </w:rPr>
        </w:r>
        <w:r>
          <w:rPr>
            <w:noProof/>
            <w:webHidden/>
          </w:rPr>
          <w:fldChar w:fldCharType="separate"/>
        </w:r>
        <w:r>
          <w:rPr>
            <w:noProof/>
            <w:webHidden/>
          </w:rPr>
          <w:t>12</w:t>
        </w:r>
        <w:r>
          <w:rPr>
            <w:noProof/>
            <w:webHidden/>
          </w:rPr>
          <w:fldChar w:fldCharType="end"/>
        </w:r>
      </w:hyperlink>
    </w:p>
    <w:p w14:paraId="65CA39BC" w14:textId="00CE1C82" w:rsidR="00A64EFE" w:rsidRDefault="00A64EFE">
      <w:pPr>
        <w:pStyle w:val="TableofFigures"/>
        <w:tabs>
          <w:tab w:val="right" w:leader="dot" w:pos="9350"/>
        </w:tabs>
        <w:rPr>
          <w:rFonts w:eastAsiaTheme="minorEastAsia"/>
          <w:noProof/>
        </w:rPr>
      </w:pPr>
      <w:hyperlink w:anchor="_Toc19014927" w:history="1">
        <w:r w:rsidRPr="0042435E">
          <w:rPr>
            <w:rStyle w:val="Hyperlink"/>
            <w:rFonts w:ascii="Agilent TT Cond" w:hAnsi="Agilent TT Cond"/>
            <w:iCs/>
            <w:noProof/>
          </w:rPr>
          <w:t>Figure 17:  Settings to be updated for amber bottle/ Software recommendation matches user input</w:t>
        </w:r>
        <w:r>
          <w:rPr>
            <w:noProof/>
            <w:webHidden/>
          </w:rPr>
          <w:tab/>
        </w:r>
        <w:r>
          <w:rPr>
            <w:noProof/>
            <w:webHidden/>
          </w:rPr>
          <w:fldChar w:fldCharType="begin"/>
        </w:r>
        <w:r>
          <w:rPr>
            <w:noProof/>
            <w:webHidden/>
          </w:rPr>
          <w:instrText xml:space="preserve"> PAGEREF _Toc19014927 \h </w:instrText>
        </w:r>
        <w:r>
          <w:rPr>
            <w:noProof/>
            <w:webHidden/>
          </w:rPr>
        </w:r>
        <w:r>
          <w:rPr>
            <w:noProof/>
            <w:webHidden/>
          </w:rPr>
          <w:fldChar w:fldCharType="separate"/>
        </w:r>
        <w:r>
          <w:rPr>
            <w:noProof/>
            <w:webHidden/>
          </w:rPr>
          <w:t>12</w:t>
        </w:r>
        <w:r>
          <w:rPr>
            <w:noProof/>
            <w:webHidden/>
          </w:rPr>
          <w:fldChar w:fldCharType="end"/>
        </w:r>
      </w:hyperlink>
    </w:p>
    <w:p w14:paraId="1A15CF5F" w14:textId="562E0166" w:rsidR="00A64EFE" w:rsidRDefault="00A64EFE">
      <w:pPr>
        <w:pStyle w:val="TableofFigures"/>
        <w:tabs>
          <w:tab w:val="right" w:leader="dot" w:pos="9350"/>
        </w:tabs>
        <w:rPr>
          <w:rFonts w:eastAsiaTheme="minorEastAsia"/>
          <w:noProof/>
        </w:rPr>
      </w:pPr>
      <w:hyperlink w:anchor="_Toc19014928" w:history="1">
        <w:r w:rsidRPr="0042435E">
          <w:rPr>
            <w:rStyle w:val="Hyperlink"/>
            <w:rFonts w:ascii="Agilent TT Cond" w:hAnsi="Agilent TT Cond"/>
            <w:iCs/>
            <w:noProof/>
          </w:rPr>
          <w:t>Figure 18:  Settings to be updated for paper bag/ Flagged Settings</w:t>
        </w:r>
        <w:r>
          <w:rPr>
            <w:noProof/>
            <w:webHidden/>
          </w:rPr>
          <w:tab/>
        </w:r>
        <w:r>
          <w:rPr>
            <w:noProof/>
            <w:webHidden/>
          </w:rPr>
          <w:fldChar w:fldCharType="begin"/>
        </w:r>
        <w:r>
          <w:rPr>
            <w:noProof/>
            <w:webHidden/>
          </w:rPr>
          <w:instrText xml:space="preserve"> PAGEREF _Toc19014928 \h </w:instrText>
        </w:r>
        <w:r>
          <w:rPr>
            <w:noProof/>
            <w:webHidden/>
          </w:rPr>
        </w:r>
        <w:r>
          <w:rPr>
            <w:noProof/>
            <w:webHidden/>
          </w:rPr>
          <w:fldChar w:fldCharType="separate"/>
        </w:r>
        <w:r>
          <w:rPr>
            <w:noProof/>
            <w:webHidden/>
          </w:rPr>
          <w:t>13</w:t>
        </w:r>
        <w:r>
          <w:rPr>
            <w:noProof/>
            <w:webHidden/>
          </w:rPr>
          <w:fldChar w:fldCharType="end"/>
        </w:r>
      </w:hyperlink>
    </w:p>
    <w:p w14:paraId="51C11C78" w14:textId="0CA975FD" w:rsidR="00A64EFE" w:rsidRDefault="00A64EFE">
      <w:pPr>
        <w:pStyle w:val="TableofFigures"/>
        <w:tabs>
          <w:tab w:val="right" w:leader="dot" w:pos="9350"/>
        </w:tabs>
        <w:rPr>
          <w:rFonts w:eastAsiaTheme="minorEastAsia"/>
          <w:noProof/>
        </w:rPr>
      </w:pPr>
      <w:hyperlink w:anchor="_Toc19014929" w:history="1">
        <w:r w:rsidRPr="0042435E">
          <w:rPr>
            <w:rStyle w:val="Hyperlink"/>
            <w:rFonts w:ascii="Agilent TT Cond" w:hAnsi="Agilent TT Cond"/>
            <w:iCs/>
            <w:noProof/>
          </w:rPr>
          <w:t>Figure 19:  Training page with built model, ready for validation</w:t>
        </w:r>
        <w:r>
          <w:rPr>
            <w:noProof/>
            <w:webHidden/>
          </w:rPr>
          <w:tab/>
        </w:r>
        <w:r>
          <w:rPr>
            <w:noProof/>
            <w:webHidden/>
          </w:rPr>
          <w:fldChar w:fldCharType="begin"/>
        </w:r>
        <w:r>
          <w:rPr>
            <w:noProof/>
            <w:webHidden/>
          </w:rPr>
          <w:instrText xml:space="preserve"> PAGEREF _Toc19014929 \h </w:instrText>
        </w:r>
        <w:r>
          <w:rPr>
            <w:noProof/>
            <w:webHidden/>
          </w:rPr>
        </w:r>
        <w:r>
          <w:rPr>
            <w:noProof/>
            <w:webHidden/>
          </w:rPr>
          <w:fldChar w:fldCharType="separate"/>
        </w:r>
        <w:r>
          <w:rPr>
            <w:noProof/>
            <w:webHidden/>
          </w:rPr>
          <w:t>14</w:t>
        </w:r>
        <w:r>
          <w:rPr>
            <w:noProof/>
            <w:webHidden/>
          </w:rPr>
          <w:fldChar w:fldCharType="end"/>
        </w:r>
      </w:hyperlink>
    </w:p>
    <w:p w14:paraId="786E00D5" w14:textId="57C03F8C" w:rsidR="00A64EFE" w:rsidRDefault="00A64EFE">
      <w:pPr>
        <w:pStyle w:val="TableofFigures"/>
        <w:tabs>
          <w:tab w:val="right" w:leader="dot" w:pos="9350"/>
        </w:tabs>
        <w:rPr>
          <w:rFonts w:eastAsiaTheme="minorEastAsia"/>
          <w:noProof/>
        </w:rPr>
      </w:pPr>
      <w:hyperlink w:anchor="_Toc19014930" w:history="1">
        <w:r w:rsidRPr="0042435E">
          <w:rPr>
            <w:rStyle w:val="Hyperlink"/>
            <w:rFonts w:ascii="Agilent TT Cond" w:hAnsi="Agilent TT Cond"/>
            <w:iCs/>
            <w:noProof/>
          </w:rPr>
          <w:t>Figure 20:  Training page, view Z&amp;O highlighted</w:t>
        </w:r>
        <w:r>
          <w:rPr>
            <w:noProof/>
            <w:webHidden/>
          </w:rPr>
          <w:tab/>
        </w:r>
        <w:r>
          <w:rPr>
            <w:noProof/>
            <w:webHidden/>
          </w:rPr>
          <w:fldChar w:fldCharType="begin"/>
        </w:r>
        <w:r>
          <w:rPr>
            <w:noProof/>
            <w:webHidden/>
          </w:rPr>
          <w:instrText xml:space="preserve"> PAGEREF _Toc19014930 \h </w:instrText>
        </w:r>
        <w:r>
          <w:rPr>
            <w:noProof/>
            <w:webHidden/>
          </w:rPr>
        </w:r>
        <w:r>
          <w:rPr>
            <w:noProof/>
            <w:webHidden/>
          </w:rPr>
          <w:fldChar w:fldCharType="separate"/>
        </w:r>
        <w:r>
          <w:rPr>
            <w:noProof/>
            <w:webHidden/>
          </w:rPr>
          <w:t>15</w:t>
        </w:r>
        <w:r>
          <w:rPr>
            <w:noProof/>
            <w:webHidden/>
          </w:rPr>
          <w:fldChar w:fldCharType="end"/>
        </w:r>
      </w:hyperlink>
    </w:p>
    <w:p w14:paraId="2F22D208" w14:textId="6DDA3525" w:rsidR="00A64EFE" w:rsidRDefault="00A64EFE">
      <w:pPr>
        <w:pStyle w:val="TableofFigures"/>
        <w:tabs>
          <w:tab w:val="right" w:leader="dot" w:pos="9350"/>
        </w:tabs>
        <w:rPr>
          <w:rFonts w:eastAsiaTheme="minorEastAsia"/>
          <w:noProof/>
        </w:rPr>
      </w:pPr>
      <w:hyperlink w:anchor="_Toc19014931" w:history="1">
        <w:r w:rsidRPr="0042435E">
          <w:rPr>
            <w:rStyle w:val="Hyperlink"/>
            <w:rFonts w:ascii="Agilent TT Cond" w:hAnsi="Agilent TT Cond"/>
            <w:iCs/>
            <w:noProof/>
          </w:rPr>
          <w:t>Figure 21:  Measurement page, Z&amp;O baselined spectra</w:t>
        </w:r>
        <w:r>
          <w:rPr>
            <w:noProof/>
            <w:webHidden/>
          </w:rPr>
          <w:tab/>
        </w:r>
        <w:r>
          <w:rPr>
            <w:noProof/>
            <w:webHidden/>
          </w:rPr>
          <w:fldChar w:fldCharType="begin"/>
        </w:r>
        <w:r>
          <w:rPr>
            <w:noProof/>
            <w:webHidden/>
          </w:rPr>
          <w:instrText xml:space="preserve"> PAGEREF _Toc19014931 \h </w:instrText>
        </w:r>
        <w:r>
          <w:rPr>
            <w:noProof/>
            <w:webHidden/>
          </w:rPr>
        </w:r>
        <w:r>
          <w:rPr>
            <w:noProof/>
            <w:webHidden/>
          </w:rPr>
          <w:fldChar w:fldCharType="separate"/>
        </w:r>
        <w:r>
          <w:rPr>
            <w:noProof/>
            <w:webHidden/>
          </w:rPr>
          <w:t>15</w:t>
        </w:r>
        <w:r>
          <w:rPr>
            <w:noProof/>
            <w:webHidden/>
          </w:rPr>
          <w:fldChar w:fldCharType="end"/>
        </w:r>
      </w:hyperlink>
    </w:p>
    <w:p w14:paraId="65E0510C" w14:textId="38C9FF6E" w:rsidR="00A64EFE" w:rsidRDefault="00A64EFE">
      <w:pPr>
        <w:pStyle w:val="TableofFigures"/>
        <w:tabs>
          <w:tab w:val="right" w:leader="dot" w:pos="9350"/>
        </w:tabs>
        <w:rPr>
          <w:rFonts w:eastAsiaTheme="minorEastAsia"/>
          <w:noProof/>
        </w:rPr>
      </w:pPr>
      <w:hyperlink w:anchor="_Toc19014932" w:history="1">
        <w:r w:rsidRPr="0042435E">
          <w:rPr>
            <w:rStyle w:val="Hyperlink"/>
            <w:rFonts w:ascii="Agilent TT Cond" w:hAnsi="Agilent TT Cond"/>
            <w:iCs/>
            <w:noProof/>
          </w:rPr>
          <w:t>Figure 22:  White HDPE only reference Raman spectrum</w:t>
        </w:r>
        <w:r>
          <w:rPr>
            <w:noProof/>
            <w:webHidden/>
          </w:rPr>
          <w:tab/>
        </w:r>
        <w:r>
          <w:rPr>
            <w:noProof/>
            <w:webHidden/>
          </w:rPr>
          <w:fldChar w:fldCharType="begin"/>
        </w:r>
        <w:r>
          <w:rPr>
            <w:noProof/>
            <w:webHidden/>
          </w:rPr>
          <w:instrText xml:space="preserve"> PAGEREF _Toc19014932 \h </w:instrText>
        </w:r>
        <w:r>
          <w:rPr>
            <w:noProof/>
            <w:webHidden/>
          </w:rPr>
        </w:r>
        <w:r>
          <w:rPr>
            <w:noProof/>
            <w:webHidden/>
          </w:rPr>
          <w:fldChar w:fldCharType="separate"/>
        </w:r>
        <w:r>
          <w:rPr>
            <w:noProof/>
            <w:webHidden/>
          </w:rPr>
          <w:t>16</w:t>
        </w:r>
        <w:r>
          <w:rPr>
            <w:noProof/>
            <w:webHidden/>
          </w:rPr>
          <w:fldChar w:fldCharType="end"/>
        </w:r>
      </w:hyperlink>
    </w:p>
    <w:p w14:paraId="699238E3" w14:textId="50356673" w:rsidR="00A64EFE" w:rsidRDefault="00A64EFE">
      <w:pPr>
        <w:pStyle w:val="TableofFigures"/>
        <w:tabs>
          <w:tab w:val="right" w:leader="dot" w:pos="9350"/>
        </w:tabs>
        <w:rPr>
          <w:rFonts w:eastAsiaTheme="minorEastAsia"/>
          <w:noProof/>
        </w:rPr>
      </w:pPr>
      <w:hyperlink w:anchor="_Toc19014933" w:history="1">
        <w:r w:rsidRPr="0042435E">
          <w:rPr>
            <w:rStyle w:val="Hyperlink"/>
            <w:rFonts w:ascii="Agilent TT Cond" w:hAnsi="Agilent TT Cond"/>
            <w:iCs/>
            <w:noProof/>
          </w:rPr>
          <w:t>Figure 23:  Blue HDPE only reference Raman spectrum</w:t>
        </w:r>
        <w:r>
          <w:rPr>
            <w:noProof/>
            <w:webHidden/>
          </w:rPr>
          <w:tab/>
        </w:r>
        <w:r>
          <w:rPr>
            <w:noProof/>
            <w:webHidden/>
          </w:rPr>
          <w:fldChar w:fldCharType="begin"/>
        </w:r>
        <w:r>
          <w:rPr>
            <w:noProof/>
            <w:webHidden/>
          </w:rPr>
          <w:instrText xml:space="preserve"> PAGEREF _Toc19014933 \h </w:instrText>
        </w:r>
        <w:r>
          <w:rPr>
            <w:noProof/>
            <w:webHidden/>
          </w:rPr>
        </w:r>
        <w:r>
          <w:rPr>
            <w:noProof/>
            <w:webHidden/>
          </w:rPr>
          <w:fldChar w:fldCharType="separate"/>
        </w:r>
        <w:r>
          <w:rPr>
            <w:noProof/>
            <w:webHidden/>
          </w:rPr>
          <w:t>16</w:t>
        </w:r>
        <w:r>
          <w:rPr>
            <w:noProof/>
            <w:webHidden/>
          </w:rPr>
          <w:fldChar w:fldCharType="end"/>
        </w:r>
      </w:hyperlink>
    </w:p>
    <w:p w14:paraId="299D3C26" w14:textId="39C6526A" w:rsidR="00A64EFE" w:rsidRDefault="00A64EFE">
      <w:pPr>
        <w:pStyle w:val="TableofFigures"/>
        <w:tabs>
          <w:tab w:val="right" w:leader="dot" w:pos="9350"/>
        </w:tabs>
        <w:rPr>
          <w:rFonts w:eastAsiaTheme="minorEastAsia"/>
          <w:noProof/>
        </w:rPr>
      </w:pPr>
      <w:hyperlink w:anchor="_Toc19014934" w:history="1">
        <w:r w:rsidRPr="0042435E">
          <w:rPr>
            <w:rStyle w:val="Hyperlink"/>
            <w:rFonts w:ascii="Agilent TT Cond" w:hAnsi="Agilent TT Cond"/>
            <w:iCs/>
            <w:noProof/>
          </w:rPr>
          <w:t>Figure 24:  Colorless glass only reference Raman spectrum</w:t>
        </w:r>
        <w:r>
          <w:rPr>
            <w:noProof/>
            <w:webHidden/>
          </w:rPr>
          <w:tab/>
        </w:r>
        <w:r>
          <w:rPr>
            <w:noProof/>
            <w:webHidden/>
          </w:rPr>
          <w:fldChar w:fldCharType="begin"/>
        </w:r>
        <w:r>
          <w:rPr>
            <w:noProof/>
            <w:webHidden/>
          </w:rPr>
          <w:instrText xml:space="preserve"> PAGEREF _Toc19014934 \h </w:instrText>
        </w:r>
        <w:r>
          <w:rPr>
            <w:noProof/>
            <w:webHidden/>
          </w:rPr>
        </w:r>
        <w:r>
          <w:rPr>
            <w:noProof/>
            <w:webHidden/>
          </w:rPr>
          <w:fldChar w:fldCharType="separate"/>
        </w:r>
        <w:r>
          <w:rPr>
            <w:noProof/>
            <w:webHidden/>
          </w:rPr>
          <w:t>17</w:t>
        </w:r>
        <w:r>
          <w:rPr>
            <w:noProof/>
            <w:webHidden/>
          </w:rPr>
          <w:fldChar w:fldCharType="end"/>
        </w:r>
      </w:hyperlink>
    </w:p>
    <w:p w14:paraId="101955EC" w14:textId="232E0CAE" w:rsidR="00A64EFE" w:rsidRDefault="00A64EFE">
      <w:pPr>
        <w:pStyle w:val="TableofFigures"/>
        <w:tabs>
          <w:tab w:val="right" w:leader="dot" w:pos="9350"/>
        </w:tabs>
        <w:rPr>
          <w:rFonts w:eastAsiaTheme="minorEastAsia"/>
          <w:noProof/>
        </w:rPr>
      </w:pPr>
      <w:hyperlink w:anchor="_Toc19014935" w:history="1">
        <w:r w:rsidRPr="0042435E">
          <w:rPr>
            <w:rStyle w:val="Hyperlink"/>
            <w:rFonts w:ascii="Agilent TT Cond" w:hAnsi="Agilent TT Cond"/>
            <w:iCs/>
            <w:noProof/>
          </w:rPr>
          <w:t>Figure 25:  Amber glass only reference Raman spectrum</w:t>
        </w:r>
        <w:r>
          <w:rPr>
            <w:noProof/>
            <w:webHidden/>
          </w:rPr>
          <w:tab/>
        </w:r>
        <w:r>
          <w:rPr>
            <w:noProof/>
            <w:webHidden/>
          </w:rPr>
          <w:fldChar w:fldCharType="begin"/>
        </w:r>
        <w:r>
          <w:rPr>
            <w:noProof/>
            <w:webHidden/>
          </w:rPr>
          <w:instrText xml:space="preserve"> PAGEREF _Toc19014935 \h </w:instrText>
        </w:r>
        <w:r>
          <w:rPr>
            <w:noProof/>
            <w:webHidden/>
          </w:rPr>
        </w:r>
        <w:r>
          <w:rPr>
            <w:noProof/>
            <w:webHidden/>
          </w:rPr>
          <w:fldChar w:fldCharType="separate"/>
        </w:r>
        <w:r>
          <w:rPr>
            <w:noProof/>
            <w:webHidden/>
          </w:rPr>
          <w:t>17</w:t>
        </w:r>
        <w:r>
          <w:rPr>
            <w:noProof/>
            <w:webHidden/>
          </w:rPr>
          <w:fldChar w:fldCharType="end"/>
        </w:r>
      </w:hyperlink>
    </w:p>
    <w:p w14:paraId="37020997" w14:textId="59E79982" w:rsidR="00A64EFE" w:rsidRDefault="00A64EFE">
      <w:pPr>
        <w:pStyle w:val="TableofFigures"/>
        <w:tabs>
          <w:tab w:val="right" w:leader="dot" w:pos="9350"/>
        </w:tabs>
        <w:rPr>
          <w:rFonts w:eastAsiaTheme="minorEastAsia"/>
          <w:noProof/>
        </w:rPr>
      </w:pPr>
      <w:hyperlink w:anchor="_Toc19014936" w:history="1">
        <w:r w:rsidRPr="0042435E">
          <w:rPr>
            <w:rStyle w:val="Hyperlink"/>
            <w:rFonts w:ascii="Agilent TT Cond" w:hAnsi="Agilent TT Cond"/>
            <w:iCs/>
            <w:noProof/>
          </w:rPr>
          <w:t>Figure 26:  Paper bag only reference Raman spectrum</w:t>
        </w:r>
        <w:r>
          <w:rPr>
            <w:noProof/>
            <w:webHidden/>
          </w:rPr>
          <w:tab/>
        </w:r>
        <w:r>
          <w:rPr>
            <w:noProof/>
            <w:webHidden/>
          </w:rPr>
          <w:fldChar w:fldCharType="begin"/>
        </w:r>
        <w:r>
          <w:rPr>
            <w:noProof/>
            <w:webHidden/>
          </w:rPr>
          <w:instrText xml:space="preserve"> PAGEREF _Toc19014936 \h </w:instrText>
        </w:r>
        <w:r>
          <w:rPr>
            <w:noProof/>
            <w:webHidden/>
          </w:rPr>
        </w:r>
        <w:r>
          <w:rPr>
            <w:noProof/>
            <w:webHidden/>
          </w:rPr>
          <w:fldChar w:fldCharType="separate"/>
        </w:r>
        <w:r>
          <w:rPr>
            <w:noProof/>
            <w:webHidden/>
          </w:rPr>
          <w:t>18</w:t>
        </w:r>
        <w:r>
          <w:rPr>
            <w:noProof/>
            <w:webHidden/>
          </w:rPr>
          <w:fldChar w:fldCharType="end"/>
        </w:r>
      </w:hyperlink>
    </w:p>
    <w:p w14:paraId="6436AAF0" w14:textId="79327BE8" w:rsidR="00A64EFE" w:rsidRDefault="00A64EFE">
      <w:pPr>
        <w:pStyle w:val="TableofFigures"/>
        <w:tabs>
          <w:tab w:val="right" w:leader="dot" w:pos="9350"/>
        </w:tabs>
        <w:rPr>
          <w:rFonts w:eastAsiaTheme="minorEastAsia"/>
          <w:noProof/>
        </w:rPr>
      </w:pPr>
      <w:hyperlink w:anchor="_Toc19014937" w:history="1">
        <w:r w:rsidRPr="0042435E">
          <w:rPr>
            <w:rStyle w:val="Hyperlink"/>
            <w:rFonts w:ascii="Agilent TT Cond" w:hAnsi="Agilent TT Cond"/>
            <w:iCs/>
            <w:noProof/>
          </w:rPr>
          <w:t>Figure 27:  FIBC only reference Raman spectrum</w:t>
        </w:r>
        <w:r>
          <w:rPr>
            <w:noProof/>
            <w:webHidden/>
          </w:rPr>
          <w:tab/>
        </w:r>
        <w:r>
          <w:rPr>
            <w:noProof/>
            <w:webHidden/>
          </w:rPr>
          <w:fldChar w:fldCharType="begin"/>
        </w:r>
        <w:r>
          <w:rPr>
            <w:noProof/>
            <w:webHidden/>
          </w:rPr>
          <w:instrText xml:space="preserve"> PAGEREF _Toc19014937 \h </w:instrText>
        </w:r>
        <w:r>
          <w:rPr>
            <w:noProof/>
            <w:webHidden/>
          </w:rPr>
        </w:r>
        <w:r>
          <w:rPr>
            <w:noProof/>
            <w:webHidden/>
          </w:rPr>
          <w:fldChar w:fldCharType="separate"/>
        </w:r>
        <w:r>
          <w:rPr>
            <w:noProof/>
            <w:webHidden/>
          </w:rPr>
          <w:t>18</w:t>
        </w:r>
        <w:r>
          <w:rPr>
            <w:noProof/>
            <w:webHidden/>
          </w:rPr>
          <w:fldChar w:fldCharType="end"/>
        </w:r>
      </w:hyperlink>
    </w:p>
    <w:p w14:paraId="2048A529" w14:textId="454B410A" w:rsidR="00A64EFE" w:rsidRDefault="00A64EFE">
      <w:pPr>
        <w:pStyle w:val="TableofFigures"/>
        <w:tabs>
          <w:tab w:val="right" w:leader="dot" w:pos="9350"/>
        </w:tabs>
        <w:rPr>
          <w:rFonts w:eastAsiaTheme="minorEastAsia"/>
          <w:noProof/>
        </w:rPr>
      </w:pPr>
      <w:hyperlink w:anchor="_Toc19014938" w:history="1">
        <w:r w:rsidRPr="0042435E">
          <w:rPr>
            <w:rStyle w:val="Hyperlink"/>
            <w:noProof/>
          </w:rPr>
          <w:t>Figure 28:  Mercury Argon tube lighting spectrum</w:t>
        </w:r>
        <w:r>
          <w:rPr>
            <w:noProof/>
            <w:webHidden/>
          </w:rPr>
          <w:tab/>
        </w:r>
        <w:r>
          <w:rPr>
            <w:noProof/>
            <w:webHidden/>
          </w:rPr>
          <w:fldChar w:fldCharType="begin"/>
        </w:r>
        <w:r>
          <w:rPr>
            <w:noProof/>
            <w:webHidden/>
          </w:rPr>
          <w:instrText xml:space="preserve"> PAGEREF _Toc19014938 \h </w:instrText>
        </w:r>
        <w:r>
          <w:rPr>
            <w:noProof/>
            <w:webHidden/>
          </w:rPr>
        </w:r>
        <w:r>
          <w:rPr>
            <w:noProof/>
            <w:webHidden/>
          </w:rPr>
          <w:fldChar w:fldCharType="separate"/>
        </w:r>
        <w:r>
          <w:rPr>
            <w:noProof/>
            <w:webHidden/>
          </w:rPr>
          <w:t>19</w:t>
        </w:r>
        <w:r>
          <w:rPr>
            <w:noProof/>
            <w:webHidden/>
          </w:rPr>
          <w:fldChar w:fldCharType="end"/>
        </w:r>
      </w:hyperlink>
    </w:p>
    <w:p w14:paraId="1DF4E5EC" w14:textId="168AD969" w:rsidR="00A64EFE" w:rsidRDefault="00A64EFE">
      <w:pPr>
        <w:pStyle w:val="TableofFigures"/>
        <w:tabs>
          <w:tab w:val="right" w:leader="dot" w:pos="9350"/>
        </w:tabs>
        <w:rPr>
          <w:rFonts w:eastAsiaTheme="minorEastAsia"/>
          <w:noProof/>
        </w:rPr>
      </w:pPr>
      <w:hyperlink w:anchor="_Toc19014939" w:history="1">
        <w:r w:rsidRPr="0042435E">
          <w:rPr>
            <w:rStyle w:val="Hyperlink"/>
            <w:noProof/>
          </w:rPr>
          <w:t>Figure 29</w:t>
        </w:r>
        <w:r w:rsidRPr="0042435E">
          <w:rPr>
            <w:rStyle w:val="Hyperlink"/>
            <w:rFonts w:cs="Times New Roman"/>
            <w:noProof/>
            <w:lang w:val="en-GB"/>
          </w:rPr>
          <w:t>: Ambient Light Algorithm</w:t>
        </w:r>
        <w:r>
          <w:rPr>
            <w:noProof/>
            <w:webHidden/>
          </w:rPr>
          <w:tab/>
        </w:r>
        <w:r>
          <w:rPr>
            <w:noProof/>
            <w:webHidden/>
          </w:rPr>
          <w:fldChar w:fldCharType="begin"/>
        </w:r>
        <w:r>
          <w:rPr>
            <w:noProof/>
            <w:webHidden/>
          </w:rPr>
          <w:instrText xml:space="preserve"> PAGEREF _Toc19014939 \h </w:instrText>
        </w:r>
        <w:r>
          <w:rPr>
            <w:noProof/>
            <w:webHidden/>
          </w:rPr>
        </w:r>
        <w:r>
          <w:rPr>
            <w:noProof/>
            <w:webHidden/>
          </w:rPr>
          <w:fldChar w:fldCharType="separate"/>
        </w:r>
        <w:r>
          <w:rPr>
            <w:noProof/>
            <w:webHidden/>
          </w:rPr>
          <w:t>19</w:t>
        </w:r>
        <w:r>
          <w:rPr>
            <w:noProof/>
            <w:webHidden/>
          </w:rPr>
          <w:fldChar w:fldCharType="end"/>
        </w:r>
      </w:hyperlink>
    </w:p>
    <w:p w14:paraId="572541E9" w14:textId="7947B431" w:rsidR="00A64EFE" w:rsidRDefault="00A64EFE">
      <w:pPr>
        <w:pStyle w:val="TableofFigures"/>
        <w:tabs>
          <w:tab w:val="right" w:leader="dot" w:pos="9350"/>
        </w:tabs>
        <w:rPr>
          <w:rFonts w:eastAsiaTheme="minorEastAsia"/>
          <w:noProof/>
        </w:rPr>
      </w:pPr>
      <w:hyperlink w:anchor="_Toc19014940" w:history="1">
        <w:r w:rsidRPr="0042435E">
          <w:rPr>
            <w:rStyle w:val="Hyperlink"/>
            <w:noProof/>
          </w:rPr>
          <w:t>Figure 30</w:t>
        </w:r>
        <w:r w:rsidRPr="0042435E">
          <w:rPr>
            <w:rStyle w:val="Hyperlink"/>
            <w:rFonts w:cs="Times New Roman"/>
            <w:noProof/>
            <w:lang w:val="en-GB"/>
          </w:rPr>
          <w:t>:  Krypton tube lighting spectrum</w:t>
        </w:r>
        <w:r>
          <w:rPr>
            <w:noProof/>
            <w:webHidden/>
          </w:rPr>
          <w:tab/>
        </w:r>
        <w:r>
          <w:rPr>
            <w:noProof/>
            <w:webHidden/>
          </w:rPr>
          <w:fldChar w:fldCharType="begin"/>
        </w:r>
        <w:r>
          <w:rPr>
            <w:noProof/>
            <w:webHidden/>
          </w:rPr>
          <w:instrText xml:space="preserve"> PAGEREF _Toc19014940 \h </w:instrText>
        </w:r>
        <w:r>
          <w:rPr>
            <w:noProof/>
            <w:webHidden/>
          </w:rPr>
        </w:r>
        <w:r>
          <w:rPr>
            <w:noProof/>
            <w:webHidden/>
          </w:rPr>
          <w:fldChar w:fldCharType="separate"/>
        </w:r>
        <w:r>
          <w:rPr>
            <w:noProof/>
            <w:webHidden/>
          </w:rPr>
          <w:t>20</w:t>
        </w:r>
        <w:r>
          <w:rPr>
            <w:noProof/>
            <w:webHidden/>
          </w:rPr>
          <w:fldChar w:fldCharType="end"/>
        </w:r>
      </w:hyperlink>
    </w:p>
    <w:p w14:paraId="4B5E63CE" w14:textId="79DA001A" w:rsidR="00A64EFE" w:rsidRDefault="00A64EFE">
      <w:pPr>
        <w:pStyle w:val="TableofFigures"/>
        <w:tabs>
          <w:tab w:val="right" w:leader="dot" w:pos="9350"/>
        </w:tabs>
        <w:rPr>
          <w:rFonts w:eastAsiaTheme="minorEastAsia"/>
          <w:noProof/>
        </w:rPr>
      </w:pPr>
      <w:hyperlink w:anchor="_Toc19014941" w:history="1">
        <w:r w:rsidRPr="0042435E">
          <w:rPr>
            <w:rStyle w:val="Hyperlink"/>
            <w:noProof/>
          </w:rPr>
          <w:t>Figure 31</w:t>
        </w:r>
        <w:r w:rsidRPr="0042435E">
          <w:rPr>
            <w:rStyle w:val="Hyperlink"/>
            <w:rFonts w:cs="Times New Roman"/>
            <w:noProof/>
            <w:lang w:val="en-GB"/>
          </w:rPr>
          <w:t>: Daylight and room light spectrum</w:t>
        </w:r>
        <w:r>
          <w:rPr>
            <w:noProof/>
            <w:webHidden/>
          </w:rPr>
          <w:tab/>
        </w:r>
        <w:r>
          <w:rPr>
            <w:noProof/>
            <w:webHidden/>
          </w:rPr>
          <w:fldChar w:fldCharType="begin"/>
        </w:r>
        <w:r>
          <w:rPr>
            <w:noProof/>
            <w:webHidden/>
          </w:rPr>
          <w:instrText xml:space="preserve"> PAGEREF _Toc19014941 \h </w:instrText>
        </w:r>
        <w:r>
          <w:rPr>
            <w:noProof/>
            <w:webHidden/>
          </w:rPr>
        </w:r>
        <w:r>
          <w:rPr>
            <w:noProof/>
            <w:webHidden/>
          </w:rPr>
          <w:fldChar w:fldCharType="separate"/>
        </w:r>
        <w:r>
          <w:rPr>
            <w:noProof/>
            <w:webHidden/>
          </w:rPr>
          <w:t>20</w:t>
        </w:r>
        <w:r>
          <w:rPr>
            <w:noProof/>
            <w:webHidden/>
          </w:rPr>
          <w:fldChar w:fldCharType="end"/>
        </w:r>
      </w:hyperlink>
    </w:p>
    <w:p w14:paraId="7F27BFB5" w14:textId="0BF4B8E2" w:rsidR="00A64EFE" w:rsidRDefault="00A64EFE">
      <w:pPr>
        <w:pStyle w:val="TableofFigures"/>
        <w:tabs>
          <w:tab w:val="right" w:leader="dot" w:pos="9350"/>
        </w:tabs>
        <w:rPr>
          <w:rFonts w:eastAsiaTheme="minorEastAsia"/>
          <w:noProof/>
        </w:rPr>
      </w:pPr>
      <w:hyperlink w:anchor="_Toc19014942" w:history="1">
        <w:r w:rsidRPr="0042435E">
          <w:rPr>
            <w:rStyle w:val="Hyperlink"/>
            <w:rFonts w:ascii="Agilent TT Cond" w:hAnsi="Agilent TT Cond" w:cs="Times New Roman"/>
            <w:iCs/>
            <w:noProof/>
            <w:lang w:val="en-GB"/>
          </w:rPr>
          <w:t>Figure 32: Low SNR scan</w:t>
        </w:r>
        <w:r>
          <w:rPr>
            <w:noProof/>
            <w:webHidden/>
          </w:rPr>
          <w:tab/>
        </w:r>
        <w:r>
          <w:rPr>
            <w:noProof/>
            <w:webHidden/>
          </w:rPr>
          <w:fldChar w:fldCharType="begin"/>
        </w:r>
        <w:r>
          <w:rPr>
            <w:noProof/>
            <w:webHidden/>
          </w:rPr>
          <w:instrText xml:space="preserve"> PAGEREF _Toc19014942 \h </w:instrText>
        </w:r>
        <w:r>
          <w:rPr>
            <w:noProof/>
            <w:webHidden/>
          </w:rPr>
        </w:r>
        <w:r>
          <w:rPr>
            <w:noProof/>
            <w:webHidden/>
          </w:rPr>
          <w:fldChar w:fldCharType="separate"/>
        </w:r>
        <w:r>
          <w:rPr>
            <w:noProof/>
            <w:webHidden/>
          </w:rPr>
          <w:t>21</w:t>
        </w:r>
        <w:r>
          <w:rPr>
            <w:noProof/>
            <w:webHidden/>
          </w:rPr>
          <w:fldChar w:fldCharType="end"/>
        </w:r>
      </w:hyperlink>
    </w:p>
    <w:p w14:paraId="32F275D8" w14:textId="0F746576" w:rsidR="00A64EFE" w:rsidRDefault="00A64EFE">
      <w:pPr>
        <w:pStyle w:val="TableofFigures"/>
        <w:tabs>
          <w:tab w:val="right" w:leader="dot" w:pos="9350"/>
        </w:tabs>
        <w:rPr>
          <w:rFonts w:eastAsiaTheme="minorEastAsia"/>
          <w:noProof/>
        </w:rPr>
      </w:pPr>
      <w:hyperlink w:anchor="_Toc19014943" w:history="1">
        <w:r w:rsidRPr="0042435E">
          <w:rPr>
            <w:rStyle w:val="Hyperlink"/>
            <w:noProof/>
          </w:rPr>
          <w:t>Figure 33</w:t>
        </w:r>
        <w:r w:rsidRPr="0042435E">
          <w:rPr>
            <w:rStyle w:val="Hyperlink"/>
            <w:rFonts w:cs="Times New Roman"/>
            <w:noProof/>
            <w:lang w:val="en-GB"/>
          </w:rPr>
          <w:t>: Improved SNR scan</w:t>
        </w:r>
        <w:r>
          <w:rPr>
            <w:noProof/>
            <w:webHidden/>
          </w:rPr>
          <w:tab/>
        </w:r>
        <w:r>
          <w:rPr>
            <w:noProof/>
            <w:webHidden/>
          </w:rPr>
          <w:fldChar w:fldCharType="begin"/>
        </w:r>
        <w:r>
          <w:rPr>
            <w:noProof/>
            <w:webHidden/>
          </w:rPr>
          <w:instrText xml:space="preserve"> PAGEREF _Toc19014943 \h </w:instrText>
        </w:r>
        <w:r>
          <w:rPr>
            <w:noProof/>
            <w:webHidden/>
          </w:rPr>
        </w:r>
        <w:r>
          <w:rPr>
            <w:noProof/>
            <w:webHidden/>
          </w:rPr>
          <w:fldChar w:fldCharType="separate"/>
        </w:r>
        <w:r>
          <w:rPr>
            <w:noProof/>
            <w:webHidden/>
          </w:rPr>
          <w:t>22</w:t>
        </w:r>
        <w:r>
          <w:rPr>
            <w:noProof/>
            <w:webHidden/>
          </w:rPr>
          <w:fldChar w:fldCharType="end"/>
        </w:r>
      </w:hyperlink>
    </w:p>
    <w:p w14:paraId="1A9FB94F" w14:textId="010FEC21" w:rsidR="00A64EFE" w:rsidRDefault="00A64EFE">
      <w:pPr>
        <w:pStyle w:val="TableofFigures"/>
        <w:tabs>
          <w:tab w:val="right" w:leader="dot" w:pos="9350"/>
        </w:tabs>
        <w:rPr>
          <w:rFonts w:eastAsiaTheme="minorEastAsia"/>
          <w:noProof/>
        </w:rPr>
      </w:pPr>
      <w:hyperlink w:anchor="_Toc19014944" w:history="1">
        <w:r w:rsidRPr="0042435E">
          <w:rPr>
            <w:rStyle w:val="Hyperlink"/>
            <w:noProof/>
          </w:rPr>
          <w:t>Figure 34</w:t>
        </w:r>
        <w:r w:rsidRPr="0042435E">
          <w:rPr>
            <w:rStyle w:val="Hyperlink"/>
            <w:rFonts w:cs="Times New Roman"/>
            <w:noProof/>
            <w:lang w:val="en-GB"/>
          </w:rPr>
          <w:t>: Edit Library Selection</w:t>
        </w:r>
        <w:r>
          <w:rPr>
            <w:noProof/>
            <w:webHidden/>
          </w:rPr>
          <w:tab/>
        </w:r>
        <w:r>
          <w:rPr>
            <w:noProof/>
            <w:webHidden/>
          </w:rPr>
          <w:fldChar w:fldCharType="begin"/>
        </w:r>
        <w:r>
          <w:rPr>
            <w:noProof/>
            <w:webHidden/>
          </w:rPr>
          <w:instrText xml:space="preserve"> PAGEREF _Toc19014944 \h </w:instrText>
        </w:r>
        <w:r>
          <w:rPr>
            <w:noProof/>
            <w:webHidden/>
          </w:rPr>
        </w:r>
        <w:r>
          <w:rPr>
            <w:noProof/>
            <w:webHidden/>
          </w:rPr>
          <w:fldChar w:fldCharType="separate"/>
        </w:r>
        <w:r>
          <w:rPr>
            <w:noProof/>
            <w:webHidden/>
          </w:rPr>
          <w:t>22</w:t>
        </w:r>
        <w:r>
          <w:rPr>
            <w:noProof/>
            <w:webHidden/>
          </w:rPr>
          <w:fldChar w:fldCharType="end"/>
        </w:r>
      </w:hyperlink>
    </w:p>
    <w:p w14:paraId="7C94DD5E" w14:textId="128A50EA" w:rsidR="00A64EFE" w:rsidRDefault="00A64EFE">
      <w:pPr>
        <w:pStyle w:val="TableofFigures"/>
        <w:tabs>
          <w:tab w:val="right" w:leader="dot" w:pos="9350"/>
        </w:tabs>
        <w:rPr>
          <w:rFonts w:eastAsiaTheme="minorEastAsia"/>
          <w:noProof/>
        </w:rPr>
      </w:pPr>
      <w:hyperlink w:anchor="_Toc19014945" w:history="1">
        <w:r w:rsidRPr="0042435E">
          <w:rPr>
            <w:rStyle w:val="Hyperlink"/>
            <w:noProof/>
          </w:rPr>
          <w:t>Figure 35</w:t>
        </w:r>
        <w:r w:rsidRPr="0042435E">
          <w:rPr>
            <w:rStyle w:val="Hyperlink"/>
            <w:rFonts w:cs="Times New Roman"/>
            <w:noProof/>
            <w:lang w:val="en-GB"/>
          </w:rPr>
          <w:t>: Rejected Library Status</w:t>
        </w:r>
        <w:r>
          <w:rPr>
            <w:noProof/>
            <w:webHidden/>
          </w:rPr>
          <w:tab/>
        </w:r>
        <w:r>
          <w:rPr>
            <w:noProof/>
            <w:webHidden/>
          </w:rPr>
          <w:fldChar w:fldCharType="begin"/>
        </w:r>
        <w:r>
          <w:rPr>
            <w:noProof/>
            <w:webHidden/>
          </w:rPr>
          <w:instrText xml:space="preserve"> PAGEREF _Toc19014945 \h </w:instrText>
        </w:r>
        <w:r>
          <w:rPr>
            <w:noProof/>
            <w:webHidden/>
          </w:rPr>
        </w:r>
        <w:r>
          <w:rPr>
            <w:noProof/>
            <w:webHidden/>
          </w:rPr>
          <w:fldChar w:fldCharType="separate"/>
        </w:r>
        <w:r>
          <w:rPr>
            <w:noProof/>
            <w:webHidden/>
          </w:rPr>
          <w:t>23</w:t>
        </w:r>
        <w:r>
          <w:rPr>
            <w:noProof/>
            <w:webHidden/>
          </w:rPr>
          <w:fldChar w:fldCharType="end"/>
        </w:r>
      </w:hyperlink>
    </w:p>
    <w:p w14:paraId="75FD5EE6" w14:textId="77AF3ECE" w:rsidR="00A64EFE" w:rsidRDefault="00A64EFE">
      <w:pPr>
        <w:pStyle w:val="TableofFigures"/>
        <w:tabs>
          <w:tab w:val="right" w:leader="dot" w:pos="9350"/>
        </w:tabs>
        <w:rPr>
          <w:rFonts w:eastAsiaTheme="minorEastAsia"/>
          <w:noProof/>
        </w:rPr>
      </w:pPr>
      <w:hyperlink w:anchor="_Toc19014946" w:history="1">
        <w:r w:rsidRPr="0042435E">
          <w:rPr>
            <w:rStyle w:val="Hyperlink"/>
            <w:noProof/>
          </w:rPr>
          <w:t>Figure 36</w:t>
        </w:r>
        <w:r w:rsidRPr="0042435E">
          <w:rPr>
            <w:rStyle w:val="Hyperlink"/>
            <w:rFonts w:cs="Times New Roman"/>
            <w:noProof/>
            <w:lang w:val="en-GB"/>
          </w:rPr>
          <w:t>: Copy Validated library</w:t>
        </w:r>
        <w:r>
          <w:rPr>
            <w:noProof/>
            <w:webHidden/>
          </w:rPr>
          <w:tab/>
        </w:r>
        <w:r>
          <w:rPr>
            <w:noProof/>
            <w:webHidden/>
          </w:rPr>
          <w:fldChar w:fldCharType="begin"/>
        </w:r>
        <w:r>
          <w:rPr>
            <w:noProof/>
            <w:webHidden/>
          </w:rPr>
          <w:instrText xml:space="preserve"> PAGEREF _Toc19014946 \h </w:instrText>
        </w:r>
        <w:r>
          <w:rPr>
            <w:noProof/>
            <w:webHidden/>
          </w:rPr>
        </w:r>
        <w:r>
          <w:rPr>
            <w:noProof/>
            <w:webHidden/>
          </w:rPr>
          <w:fldChar w:fldCharType="separate"/>
        </w:r>
        <w:r>
          <w:rPr>
            <w:noProof/>
            <w:webHidden/>
          </w:rPr>
          <w:t>23</w:t>
        </w:r>
        <w:r>
          <w:rPr>
            <w:noProof/>
            <w:webHidden/>
          </w:rPr>
          <w:fldChar w:fldCharType="end"/>
        </w:r>
      </w:hyperlink>
    </w:p>
    <w:p w14:paraId="2B38558E" w14:textId="7016868E" w:rsidR="005152FD" w:rsidRPr="00DF1F9D" w:rsidRDefault="005152FD" w:rsidP="006544EF">
      <w:pPr>
        <w:rPr>
          <w:rFonts w:ascii="Agilent TT Cond" w:hAnsi="Agilent TT Cond" w:cs="Times New Roman"/>
          <w:b/>
          <w:lang w:val="en-GB"/>
        </w:rPr>
      </w:pPr>
      <w:r w:rsidRPr="00DF1F9D">
        <w:rPr>
          <w:rFonts w:ascii="Agilent TT Cond" w:hAnsi="Agilent TT Cond" w:cs="Times New Roman"/>
          <w:b/>
          <w:lang w:val="en-GB"/>
        </w:rPr>
        <w:fldChar w:fldCharType="end"/>
      </w:r>
    </w:p>
    <w:p w14:paraId="1493F77D" w14:textId="77777777" w:rsidR="005152FD" w:rsidRPr="00DF1F9D" w:rsidRDefault="005152FD">
      <w:pPr>
        <w:rPr>
          <w:rFonts w:ascii="Agilent TT Cond" w:hAnsi="Agilent TT Cond" w:cs="Times New Roman"/>
          <w:b/>
          <w:lang w:val="en-GB"/>
        </w:rPr>
      </w:pPr>
      <w:r w:rsidRPr="00DF1F9D">
        <w:rPr>
          <w:rFonts w:ascii="Agilent TT Cond" w:hAnsi="Agilent TT Cond" w:cs="Times New Roman"/>
          <w:b/>
          <w:lang w:val="en-GB"/>
        </w:rPr>
        <w:br w:type="page"/>
      </w:r>
    </w:p>
    <w:p w14:paraId="31B531F0" w14:textId="77777777" w:rsidR="006544EF" w:rsidRPr="00DF1F9D" w:rsidRDefault="006544EF" w:rsidP="006544EF">
      <w:pPr>
        <w:rPr>
          <w:rFonts w:ascii="Agilent TT Cond" w:hAnsi="Agilent TT Cond" w:cs="Times New Roman"/>
          <w:b/>
          <w:lang w:val="en-GB"/>
        </w:rPr>
      </w:pPr>
    </w:p>
    <w:p w14:paraId="77650CC7" w14:textId="3585D285" w:rsidR="006544EF" w:rsidRPr="00DF1F9D" w:rsidRDefault="006544EF" w:rsidP="000C5DE1">
      <w:pPr>
        <w:pStyle w:val="Heading1"/>
      </w:pPr>
      <w:bookmarkStart w:id="3" w:name="_Toc19014886"/>
      <w:r w:rsidRPr="00DF1F9D">
        <w:t>Method Creation</w:t>
      </w:r>
      <w:bookmarkEnd w:id="3"/>
    </w:p>
    <w:p w14:paraId="1E748DAF" w14:textId="37C1BD49" w:rsidR="006544EF" w:rsidRPr="00DF1F9D" w:rsidRDefault="006544EF" w:rsidP="006544EF">
      <w:pPr>
        <w:jc w:val="both"/>
        <w:rPr>
          <w:rFonts w:ascii="Agilent TT Cond" w:hAnsi="Agilent TT Cond"/>
          <w:lang w:val="en-GB"/>
        </w:rPr>
      </w:pPr>
      <w:r w:rsidRPr="00DF1F9D">
        <w:rPr>
          <w:rFonts w:ascii="Agilent TT Cond" w:hAnsi="Agilent TT Cond"/>
          <w:lang w:val="en-GB"/>
        </w:rPr>
        <w:t>An expert level user can select ‘Create Library’ to enter the model building ‘Training’ window</w:t>
      </w:r>
    </w:p>
    <w:p w14:paraId="7FD2AB99" w14:textId="4AC5C96F" w:rsidR="0022651E" w:rsidRPr="00DF1F9D" w:rsidRDefault="006544EF" w:rsidP="006544EF">
      <w:pPr>
        <w:jc w:val="center"/>
        <w:rPr>
          <w:rFonts w:ascii="Agilent TT Cond" w:hAnsi="Agilent TT Cond" w:cs="Times New Roman"/>
          <w:b/>
          <w:lang w:val="en-GB"/>
        </w:rPr>
      </w:pPr>
      <w:r w:rsidRPr="00DF1F9D">
        <w:rPr>
          <w:rFonts w:ascii="Agilent TT Cond" w:hAnsi="Agilent TT Cond" w:cs="Times New Roman"/>
          <w:b/>
          <w:noProof/>
          <w:lang w:val="en-GB"/>
        </w:rPr>
        <w:drawing>
          <wp:inline distT="0" distB="0" distL="0" distR="0" wp14:anchorId="3EF07B37" wp14:editId="1102E96D">
            <wp:extent cx="1906789" cy="1431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6789" cy="1431925"/>
                    </a:xfrm>
                    <a:prstGeom prst="rect">
                      <a:avLst/>
                    </a:prstGeom>
                    <a:noFill/>
                    <a:ln>
                      <a:noFill/>
                    </a:ln>
                  </pic:spPr>
                </pic:pic>
              </a:graphicData>
            </a:graphic>
          </wp:inline>
        </w:drawing>
      </w:r>
    </w:p>
    <w:p w14:paraId="5A83A342" w14:textId="1538ADA9" w:rsidR="005152FD" w:rsidRPr="00DF1F9D" w:rsidRDefault="005152FD" w:rsidP="00E919BC">
      <w:pPr>
        <w:pStyle w:val="Caption"/>
        <w:rPr>
          <w:rFonts w:cs="Times New Roman"/>
          <w:i/>
        </w:rPr>
      </w:pPr>
      <w:bookmarkStart w:id="4" w:name="_Toc19014911"/>
      <w:r w:rsidRPr="00DF1F9D">
        <w:t xml:space="preserve">Figure </w:t>
      </w:r>
      <w:fldSimple w:instr=" SEQ Figure \* ARABIC ">
        <w:r w:rsidR="005E22E9" w:rsidRPr="00DF1F9D">
          <w:rPr>
            <w:noProof/>
          </w:rPr>
          <w:t>1</w:t>
        </w:r>
      </w:fldSimple>
      <w:r w:rsidRPr="00DF1F9D">
        <w:t xml:space="preserve">:  </w:t>
      </w:r>
      <w:r w:rsidRPr="00DF1F9D">
        <w:rPr>
          <w:rFonts w:cs="Times New Roman"/>
        </w:rPr>
        <w:t>Main Menu, Create library</w:t>
      </w:r>
      <w:bookmarkEnd w:id="4"/>
    </w:p>
    <w:p w14:paraId="20CD746D" w14:textId="77777777" w:rsidR="005152FD" w:rsidRPr="00DF1F9D" w:rsidRDefault="005152FD" w:rsidP="006544EF">
      <w:pPr>
        <w:jc w:val="center"/>
        <w:rPr>
          <w:rFonts w:ascii="Agilent TT Cond" w:hAnsi="Agilent TT Cond" w:cs="Times New Roman"/>
          <w:b/>
        </w:rPr>
      </w:pPr>
    </w:p>
    <w:p w14:paraId="59CC41DF" w14:textId="4E6D1B86" w:rsidR="00EF11AB" w:rsidRPr="00DF1F9D" w:rsidRDefault="006544EF" w:rsidP="006544EF">
      <w:pPr>
        <w:jc w:val="both"/>
        <w:rPr>
          <w:rFonts w:ascii="Agilent TT Cond" w:hAnsi="Agilent TT Cond"/>
        </w:rPr>
      </w:pPr>
      <w:r w:rsidRPr="00DF1F9D">
        <w:rPr>
          <w:rFonts w:ascii="Agilent TT Cond" w:hAnsi="Agilent TT Cond"/>
        </w:rPr>
        <w:t>Enter the Library details on the create library screen, the contents name is copied down automatically to the library name. The library must be unique so if used before will be surrounded in pink (as shown)</w:t>
      </w:r>
      <w:r w:rsidR="005152FD" w:rsidRPr="00DF1F9D">
        <w:rPr>
          <w:rFonts w:ascii="Agilent TT Cond" w:hAnsi="Agilent TT Cond"/>
        </w:rPr>
        <w:t>.</w:t>
      </w:r>
    </w:p>
    <w:p w14:paraId="79B4117B" w14:textId="3FE5D0DE" w:rsidR="00135353" w:rsidRPr="00DF1F9D" w:rsidRDefault="00077A17" w:rsidP="006544EF">
      <w:pPr>
        <w:jc w:val="center"/>
        <w:rPr>
          <w:rFonts w:ascii="Agilent TT Cond" w:hAnsi="Agilent TT Cond" w:cs="Times New Roman"/>
          <w:lang w:val="en-GB"/>
        </w:rPr>
      </w:pPr>
      <w:r w:rsidRPr="00DF1F9D">
        <w:rPr>
          <w:rFonts w:ascii="Agilent TT Cond" w:hAnsi="Agilent TT Cond" w:cs="Times New Roman"/>
          <w:noProof/>
          <w:lang w:val="en-GB"/>
        </w:rPr>
        <w:drawing>
          <wp:inline distT="0" distB="0" distL="0" distR="0" wp14:anchorId="697B5584" wp14:editId="44811E9A">
            <wp:extent cx="1838289" cy="13804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2649" cy="1383765"/>
                    </a:xfrm>
                    <a:prstGeom prst="rect">
                      <a:avLst/>
                    </a:prstGeom>
                    <a:noFill/>
                    <a:ln>
                      <a:noFill/>
                    </a:ln>
                  </pic:spPr>
                </pic:pic>
              </a:graphicData>
            </a:graphic>
          </wp:inline>
        </w:drawing>
      </w:r>
    </w:p>
    <w:p w14:paraId="5AE4511B" w14:textId="11B1852C" w:rsidR="005152FD" w:rsidRPr="00DF1F9D" w:rsidRDefault="005152FD" w:rsidP="00E919BC">
      <w:pPr>
        <w:pStyle w:val="Caption"/>
        <w:rPr>
          <w:i/>
        </w:rPr>
      </w:pPr>
      <w:bookmarkStart w:id="5" w:name="_Toc19014912"/>
      <w:r w:rsidRPr="00DF1F9D">
        <w:t xml:space="preserve">Figure </w:t>
      </w:r>
      <w:fldSimple w:instr=" SEQ Figure \* ARABIC ">
        <w:r w:rsidR="005E22E9" w:rsidRPr="00DF1F9D">
          <w:rPr>
            <w:noProof/>
          </w:rPr>
          <w:t>2</w:t>
        </w:r>
      </w:fldSimple>
      <w:r w:rsidRPr="00DF1F9D">
        <w:t>:  Create Library Page, non-unique library name</w:t>
      </w:r>
      <w:bookmarkEnd w:id="5"/>
    </w:p>
    <w:p w14:paraId="6E8AB8E6" w14:textId="77777777" w:rsidR="005152FD" w:rsidRPr="00DF1F9D" w:rsidRDefault="005152FD" w:rsidP="006544EF">
      <w:pPr>
        <w:jc w:val="center"/>
        <w:rPr>
          <w:rFonts w:ascii="Agilent TT Cond" w:hAnsi="Agilent TT Cond" w:cs="Times New Roman"/>
          <w:lang w:val="en-GB"/>
        </w:rPr>
      </w:pPr>
    </w:p>
    <w:p w14:paraId="642EE49C" w14:textId="248EEA12" w:rsidR="003D24C6" w:rsidRPr="00DF1F9D" w:rsidRDefault="006544EF" w:rsidP="006544EF">
      <w:pPr>
        <w:jc w:val="both"/>
        <w:rPr>
          <w:rFonts w:ascii="Agilent TT Cond" w:hAnsi="Agilent TT Cond"/>
          <w:lang w:val="en-GB"/>
        </w:rPr>
      </w:pPr>
      <w:r w:rsidRPr="00DF1F9D">
        <w:rPr>
          <w:rFonts w:ascii="Agilent TT Cond" w:hAnsi="Agilent TT Cond"/>
          <w:lang w:val="en-GB"/>
        </w:rPr>
        <w:t xml:space="preserve">If a unique library name is entered, then the box </w:t>
      </w:r>
      <w:r w:rsidR="005152FD" w:rsidRPr="00DF1F9D">
        <w:rPr>
          <w:rFonts w:ascii="Agilent TT Cond" w:hAnsi="Agilent TT Cond"/>
          <w:lang w:val="en-GB"/>
        </w:rPr>
        <w:t>becomes</w:t>
      </w:r>
      <w:r w:rsidRPr="00DF1F9D">
        <w:rPr>
          <w:rFonts w:ascii="Agilent TT Cond" w:hAnsi="Agilent TT Cond"/>
          <w:lang w:val="en-GB"/>
        </w:rPr>
        <w:t xml:space="preserve"> green</w:t>
      </w:r>
      <w:r w:rsidR="005152FD" w:rsidRPr="00DF1F9D">
        <w:rPr>
          <w:rFonts w:ascii="Agilent TT Cond" w:hAnsi="Agilent TT Cond"/>
          <w:lang w:val="en-GB"/>
        </w:rPr>
        <w:t>.</w:t>
      </w:r>
    </w:p>
    <w:p w14:paraId="78AD4568" w14:textId="0C4F9FC3" w:rsidR="00543E89" w:rsidRPr="00DF1F9D" w:rsidRDefault="00B54581" w:rsidP="006544EF">
      <w:pPr>
        <w:jc w:val="center"/>
        <w:rPr>
          <w:rFonts w:ascii="Agilent TT Cond" w:hAnsi="Agilent TT Cond" w:cs="Times New Roman"/>
          <w:lang w:val="en-GB"/>
        </w:rPr>
      </w:pPr>
      <w:r w:rsidRPr="00DF1F9D">
        <w:rPr>
          <w:rFonts w:ascii="Agilent TT Cond" w:hAnsi="Agilent TT Cond" w:cs="Times New Roman"/>
          <w:noProof/>
          <w:lang w:val="en-GB"/>
        </w:rPr>
        <w:drawing>
          <wp:inline distT="0" distB="0" distL="0" distR="0" wp14:anchorId="7C301629" wp14:editId="3E44FC94">
            <wp:extent cx="1826143" cy="1371363"/>
            <wp:effectExtent l="0" t="0" r="317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6143" cy="1371363"/>
                    </a:xfrm>
                    <a:prstGeom prst="rect">
                      <a:avLst/>
                    </a:prstGeom>
                    <a:noFill/>
                    <a:ln>
                      <a:noFill/>
                    </a:ln>
                  </pic:spPr>
                </pic:pic>
              </a:graphicData>
            </a:graphic>
          </wp:inline>
        </w:drawing>
      </w:r>
    </w:p>
    <w:p w14:paraId="495BE467" w14:textId="56206D00" w:rsidR="005152FD" w:rsidRPr="00DF1F9D" w:rsidRDefault="005152FD" w:rsidP="00E919BC">
      <w:pPr>
        <w:pStyle w:val="Caption"/>
        <w:rPr>
          <w:i/>
        </w:rPr>
      </w:pPr>
      <w:bookmarkStart w:id="6" w:name="_Toc19014913"/>
      <w:r w:rsidRPr="00DF1F9D">
        <w:t xml:space="preserve">Figure </w:t>
      </w:r>
      <w:fldSimple w:instr=" SEQ Figure \* ARABIC ">
        <w:r w:rsidR="005E22E9" w:rsidRPr="00DF1F9D">
          <w:rPr>
            <w:noProof/>
          </w:rPr>
          <w:t>3</w:t>
        </w:r>
      </w:fldSimple>
      <w:r w:rsidRPr="00DF1F9D">
        <w:t>:  Create Library Page, unique library name</w:t>
      </w:r>
      <w:bookmarkEnd w:id="6"/>
    </w:p>
    <w:p w14:paraId="65B0C3FE" w14:textId="77777777" w:rsidR="005152FD" w:rsidRPr="00DF1F9D" w:rsidRDefault="005152FD" w:rsidP="006544EF">
      <w:pPr>
        <w:jc w:val="center"/>
        <w:rPr>
          <w:rFonts w:ascii="Agilent TT Cond" w:hAnsi="Agilent TT Cond" w:cs="Times New Roman"/>
        </w:rPr>
      </w:pPr>
    </w:p>
    <w:p w14:paraId="047A39A7" w14:textId="6A954DA6" w:rsidR="00EF11AB" w:rsidRPr="00DF1F9D" w:rsidRDefault="00EF11AB" w:rsidP="006544EF">
      <w:pPr>
        <w:rPr>
          <w:rFonts w:ascii="Agilent TT Cond" w:hAnsi="Agilent TT Cond" w:cs="Times New Roman"/>
          <w:lang w:val="en-GB"/>
        </w:rPr>
      </w:pPr>
    </w:p>
    <w:p w14:paraId="6FB16A60" w14:textId="35001456" w:rsidR="006544EF" w:rsidRPr="00DF1F9D" w:rsidRDefault="005152FD" w:rsidP="006544EF">
      <w:pPr>
        <w:rPr>
          <w:rFonts w:ascii="Agilent TT Cond" w:hAnsi="Agilent TT Cond"/>
          <w:lang w:val="en-GB"/>
          <w14:textOutline w14:w="9525" w14:cap="rnd" w14:cmpd="sng" w14:algn="ctr">
            <w14:noFill/>
            <w14:prstDash w14:val="solid"/>
            <w14:bevel/>
          </w14:textOutline>
        </w:rPr>
      </w:pPr>
      <w:r w:rsidRPr="00DF1F9D">
        <w:rPr>
          <w:rFonts w:ascii="Agilent TT Cond" w:hAnsi="Agilent TT Cond"/>
          <w:lang w:val="en-GB"/>
          <w14:textOutline w14:w="9525" w14:cap="rnd" w14:cmpd="sng" w14:algn="ctr">
            <w14:noFill/>
            <w14:prstDash w14:val="solid"/>
            <w14:bevel/>
          </w14:textOutline>
        </w:rPr>
        <w:lastRenderedPageBreak/>
        <w:t>Upon clicking on ‘OK’, t</w:t>
      </w:r>
      <w:r w:rsidR="006544EF" w:rsidRPr="00DF1F9D">
        <w:rPr>
          <w:rFonts w:ascii="Agilent TT Cond" w:hAnsi="Agilent TT Cond"/>
          <w:lang w:val="en-GB"/>
          <w14:textOutline w14:w="9525" w14:cap="rnd" w14:cmpd="sng" w14:algn="ctr">
            <w14:noFill/>
            <w14:prstDash w14:val="solid"/>
            <w14:bevel/>
          </w14:textOutline>
        </w:rPr>
        <w:t>he ‘Training’ window launches and then the user can adjust the model build settings by selecting the ‘Settings’ tab</w:t>
      </w:r>
    </w:p>
    <w:p w14:paraId="7CD0C20D" w14:textId="0AF90BE8" w:rsidR="006544EF" w:rsidRPr="00DF1F9D" w:rsidRDefault="006544EF" w:rsidP="006544EF">
      <w:pPr>
        <w:jc w:val="center"/>
        <w:rPr>
          <w:rFonts w:ascii="Agilent TT Cond" w:hAnsi="Agilent TT Cond" w:cs="Times New Roman"/>
          <w:lang w:val="en-GB"/>
        </w:rPr>
      </w:pPr>
      <w:r w:rsidRPr="00DF1F9D">
        <w:rPr>
          <w:rFonts w:ascii="Agilent TT Cond" w:hAnsi="Agilent TT Cond" w:cs="Times New Roman"/>
          <w:noProof/>
          <w:lang w:val="en-GB"/>
        </w:rPr>
        <w:drawing>
          <wp:inline distT="0" distB="0" distL="0" distR="0" wp14:anchorId="56724DEB" wp14:editId="7A2425EE">
            <wp:extent cx="1886492" cy="14166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9924" cy="1434281"/>
                    </a:xfrm>
                    <a:prstGeom prst="rect">
                      <a:avLst/>
                    </a:prstGeom>
                    <a:noFill/>
                    <a:ln>
                      <a:noFill/>
                    </a:ln>
                  </pic:spPr>
                </pic:pic>
              </a:graphicData>
            </a:graphic>
          </wp:inline>
        </w:drawing>
      </w:r>
    </w:p>
    <w:p w14:paraId="396123A1" w14:textId="10610961" w:rsidR="005152FD" w:rsidRPr="00DF1F9D" w:rsidRDefault="005152FD" w:rsidP="00E919BC">
      <w:pPr>
        <w:pStyle w:val="Caption"/>
        <w:rPr>
          <w:rFonts w:cs="Times New Roman"/>
          <w:i/>
        </w:rPr>
      </w:pPr>
      <w:bookmarkStart w:id="7" w:name="_Toc19014914"/>
      <w:r w:rsidRPr="00DF1F9D">
        <w:t xml:space="preserve">Figure </w:t>
      </w:r>
      <w:fldSimple w:instr=" SEQ Figure \* ARABIC ">
        <w:r w:rsidR="005E22E9" w:rsidRPr="00DF1F9D">
          <w:rPr>
            <w:noProof/>
          </w:rPr>
          <w:t>4</w:t>
        </w:r>
      </w:fldSimple>
      <w:r w:rsidRPr="00DF1F9D">
        <w:t xml:space="preserve">:  </w:t>
      </w:r>
      <w:r w:rsidRPr="00DF1F9D">
        <w:rPr>
          <w:rFonts w:cs="Times New Roman"/>
        </w:rPr>
        <w:t>Create Library, Training page</w:t>
      </w:r>
      <w:bookmarkEnd w:id="7"/>
    </w:p>
    <w:p w14:paraId="0F4A8872" w14:textId="77777777" w:rsidR="005152FD" w:rsidRPr="00DF1F9D" w:rsidRDefault="005152FD" w:rsidP="006544EF">
      <w:pPr>
        <w:jc w:val="center"/>
        <w:rPr>
          <w:rFonts w:ascii="Agilent TT Cond" w:hAnsi="Agilent TT Cond" w:cs="Times New Roman"/>
        </w:rPr>
      </w:pPr>
    </w:p>
    <w:p w14:paraId="03263EC7" w14:textId="6D42FC8E" w:rsidR="006544EF" w:rsidRPr="00DF1F9D" w:rsidRDefault="006544EF" w:rsidP="006544EF">
      <w:pPr>
        <w:rPr>
          <w:rFonts w:ascii="Agilent TT Cond" w:hAnsi="Agilent TT Cond"/>
          <w:lang w:val="en-GB"/>
          <w14:textOutline w14:w="9525" w14:cap="rnd" w14:cmpd="sng" w14:algn="ctr">
            <w14:noFill/>
            <w14:prstDash w14:val="solid"/>
            <w14:bevel/>
          </w14:textOutline>
        </w:rPr>
      </w:pPr>
      <w:r w:rsidRPr="00DF1F9D">
        <w:rPr>
          <w:rFonts w:ascii="Agilent TT Cond" w:hAnsi="Agilent TT Cond"/>
          <w:lang w:val="en-GB"/>
        </w:rPr>
        <w:t xml:space="preserve"> Click the ‘Edit Settings’ button at the bottom</w:t>
      </w:r>
    </w:p>
    <w:p w14:paraId="5B95D4E1" w14:textId="5D2799CD" w:rsidR="003037C3" w:rsidRPr="00DF1F9D" w:rsidRDefault="006544EF" w:rsidP="006544EF">
      <w:pPr>
        <w:jc w:val="center"/>
        <w:rPr>
          <w:rFonts w:ascii="Agilent TT Cond" w:hAnsi="Agilent TT Cond"/>
          <w:lang w:val="en-GB"/>
          <w14:textOutline w14:w="9525" w14:cap="rnd" w14:cmpd="sng" w14:algn="ctr">
            <w14:noFill/>
            <w14:prstDash w14:val="solid"/>
            <w14:bevel/>
          </w14:textOutline>
        </w:rPr>
      </w:pPr>
      <w:r w:rsidRPr="00DF1F9D">
        <w:rPr>
          <w:rFonts w:ascii="Agilent TT Cond" w:hAnsi="Agilent TT Cond" w:cs="Times New Roman"/>
          <w:noProof/>
          <w:lang w:val="en-GB"/>
        </w:rPr>
        <w:drawing>
          <wp:inline distT="0" distB="0" distL="0" distR="0" wp14:anchorId="6A7FAF8B" wp14:editId="3F7E4947">
            <wp:extent cx="1826182" cy="1371393"/>
            <wp:effectExtent l="0" t="0" r="317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6182" cy="1371393"/>
                    </a:xfrm>
                    <a:prstGeom prst="rect">
                      <a:avLst/>
                    </a:prstGeom>
                    <a:noFill/>
                    <a:ln>
                      <a:noFill/>
                    </a:ln>
                  </pic:spPr>
                </pic:pic>
              </a:graphicData>
            </a:graphic>
          </wp:inline>
        </w:drawing>
      </w:r>
    </w:p>
    <w:p w14:paraId="7CA44BB1" w14:textId="4FB443C5" w:rsidR="005152FD" w:rsidRPr="00DF1F9D" w:rsidRDefault="005152FD" w:rsidP="00E919BC">
      <w:pPr>
        <w:pStyle w:val="Caption"/>
        <w:rPr>
          <w:i/>
        </w:rPr>
      </w:pPr>
      <w:bookmarkStart w:id="8" w:name="_Toc19014915"/>
      <w:r w:rsidRPr="00DF1F9D">
        <w:t xml:space="preserve">Figure </w:t>
      </w:r>
      <w:fldSimple w:instr=" SEQ Figure \* ARABIC ">
        <w:r w:rsidR="005E22E9" w:rsidRPr="00DF1F9D">
          <w:rPr>
            <w:noProof/>
          </w:rPr>
          <w:t>5</w:t>
        </w:r>
      </w:fldSimple>
      <w:r w:rsidRPr="00DF1F9D">
        <w:t>:  Create Library, Edit Collection Settings</w:t>
      </w:r>
      <w:bookmarkEnd w:id="8"/>
    </w:p>
    <w:p w14:paraId="534441FC" w14:textId="7E7CE15C" w:rsidR="005152FD" w:rsidRPr="00DF1F9D" w:rsidRDefault="005152FD" w:rsidP="005152FD">
      <w:pPr>
        <w:rPr>
          <w:rFonts w:ascii="Agilent TT Cond" w:hAnsi="Agilent TT Cond"/>
          <w14:textOutline w14:w="9525" w14:cap="rnd" w14:cmpd="sng" w14:algn="ctr">
            <w14:noFill/>
            <w14:prstDash w14:val="solid"/>
            <w14:bevel/>
          </w14:textOutline>
        </w:rPr>
      </w:pPr>
      <w:r w:rsidRPr="00DF1F9D">
        <w:rPr>
          <w:rFonts w:ascii="Agilent TT Cond" w:hAnsi="Agilent TT Cond"/>
          <w14:textOutline w14:w="9525" w14:cap="rnd" w14:cmpd="sng" w14:algn="ctr">
            <w14:noFill/>
            <w14:prstDash w14:val="solid"/>
            <w14:bevel/>
          </w14:textOutline>
        </w:rPr>
        <w:t xml:space="preserve">The </w:t>
      </w:r>
      <w:r w:rsidR="0009136F" w:rsidRPr="00DF1F9D">
        <w:rPr>
          <w:rFonts w:ascii="Agilent TT Cond" w:hAnsi="Agilent TT Cond"/>
          <w14:textOutline w14:w="9525" w14:cap="rnd" w14:cmpd="sng" w14:algn="ctr">
            <w14:noFill/>
            <w14:prstDash w14:val="solid"/>
            <w14:bevel/>
          </w14:textOutline>
        </w:rPr>
        <w:t>‘Settings’ page opens up</w:t>
      </w:r>
    </w:p>
    <w:p w14:paraId="17DE83C8" w14:textId="3FAEF0E7" w:rsidR="0009136F" w:rsidRPr="00DF1F9D" w:rsidRDefault="0009136F" w:rsidP="0009136F">
      <w:pPr>
        <w:jc w:val="center"/>
        <w:rPr>
          <w:rFonts w:ascii="Agilent TT Cond" w:hAnsi="Agilent TT Cond"/>
          <w14:textOutline w14:w="9525" w14:cap="rnd" w14:cmpd="sng" w14:algn="ctr">
            <w14:noFill/>
            <w14:prstDash w14:val="solid"/>
            <w14:bevel/>
          </w14:textOutline>
        </w:rPr>
      </w:pPr>
      <w:r w:rsidRPr="00DF1F9D">
        <w:rPr>
          <w:rFonts w:ascii="Agilent TT Cond" w:hAnsi="Agilent TT Cond" w:cs="Times New Roman"/>
          <w:b/>
          <w:noProof/>
          <w:sz w:val="28"/>
          <w:szCs w:val="28"/>
          <w:lang w:val="en-GB"/>
        </w:rPr>
        <w:drawing>
          <wp:inline distT="0" distB="0" distL="0" distR="0" wp14:anchorId="0FDF8887" wp14:editId="715CD558">
            <wp:extent cx="2657242" cy="1995487"/>
            <wp:effectExtent l="0" t="0" r="0" b="508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3000" cy="2097436"/>
                    </a:xfrm>
                    <a:prstGeom prst="rect">
                      <a:avLst/>
                    </a:prstGeom>
                    <a:noFill/>
                    <a:ln>
                      <a:noFill/>
                    </a:ln>
                  </pic:spPr>
                </pic:pic>
              </a:graphicData>
            </a:graphic>
          </wp:inline>
        </w:drawing>
      </w:r>
    </w:p>
    <w:p w14:paraId="355CB52C" w14:textId="09979555" w:rsidR="009B4807" w:rsidRPr="00DF1F9D" w:rsidRDefault="009B4807" w:rsidP="0009136F">
      <w:pPr>
        <w:jc w:val="center"/>
        <w:rPr>
          <w:rFonts w:ascii="Agilent TT Cond" w:hAnsi="Agilent TT Cond"/>
          <w:iCs/>
          <w:color w:val="000000" w:themeColor="text1"/>
          <w:sz w:val="18"/>
          <w:szCs w:val="18"/>
        </w:rPr>
      </w:pPr>
      <w:bookmarkStart w:id="9" w:name="_Toc19014916"/>
      <w:r w:rsidRPr="00DF1F9D">
        <w:rPr>
          <w:rFonts w:ascii="Agilent TT Cond" w:hAnsi="Agilent TT Cond"/>
          <w:iCs/>
          <w:color w:val="000000" w:themeColor="text1"/>
          <w:sz w:val="18"/>
          <w:szCs w:val="18"/>
        </w:rPr>
        <w:t xml:space="preserve">Figure </w:t>
      </w:r>
      <w:r w:rsidRPr="00DF1F9D">
        <w:rPr>
          <w:rFonts w:ascii="Agilent TT Cond" w:hAnsi="Agilent TT Cond"/>
          <w:iCs/>
          <w:color w:val="000000" w:themeColor="text1"/>
          <w:sz w:val="18"/>
          <w:szCs w:val="18"/>
        </w:rPr>
        <w:fldChar w:fldCharType="begin"/>
      </w:r>
      <w:r w:rsidRPr="00DF1F9D">
        <w:rPr>
          <w:rFonts w:ascii="Agilent TT Cond" w:hAnsi="Agilent TT Cond"/>
          <w:iCs/>
          <w:color w:val="000000" w:themeColor="text1"/>
          <w:sz w:val="18"/>
          <w:szCs w:val="18"/>
        </w:rPr>
        <w:instrText xml:space="preserve"> SEQ Figure \* ARABIC </w:instrText>
      </w:r>
      <w:r w:rsidRPr="00DF1F9D">
        <w:rPr>
          <w:rFonts w:ascii="Agilent TT Cond" w:hAnsi="Agilent TT Cond"/>
          <w:iCs/>
          <w:color w:val="000000" w:themeColor="text1"/>
          <w:sz w:val="18"/>
          <w:szCs w:val="18"/>
        </w:rPr>
        <w:fldChar w:fldCharType="separate"/>
      </w:r>
      <w:r w:rsidR="005E22E9" w:rsidRPr="00DF1F9D">
        <w:rPr>
          <w:rFonts w:ascii="Agilent TT Cond" w:hAnsi="Agilent TT Cond"/>
          <w:iCs/>
          <w:color w:val="000000" w:themeColor="text1"/>
          <w:sz w:val="18"/>
          <w:szCs w:val="18"/>
        </w:rPr>
        <w:t>6</w:t>
      </w:r>
      <w:r w:rsidRPr="00DF1F9D">
        <w:rPr>
          <w:rFonts w:ascii="Agilent TT Cond" w:hAnsi="Agilent TT Cond"/>
          <w:iCs/>
          <w:color w:val="000000" w:themeColor="text1"/>
          <w:sz w:val="18"/>
          <w:szCs w:val="18"/>
        </w:rPr>
        <w:fldChar w:fldCharType="end"/>
      </w:r>
      <w:r w:rsidRPr="00DF1F9D">
        <w:rPr>
          <w:rFonts w:ascii="Agilent TT Cond" w:hAnsi="Agilent TT Cond"/>
          <w:iCs/>
          <w:color w:val="000000" w:themeColor="text1"/>
          <w:sz w:val="18"/>
          <w:szCs w:val="18"/>
        </w:rPr>
        <w:t>:  Create Library, Settings</w:t>
      </w:r>
      <w:r w:rsidR="00110ABA" w:rsidRPr="00DF1F9D">
        <w:rPr>
          <w:rFonts w:ascii="Agilent TT Cond" w:hAnsi="Agilent TT Cond"/>
          <w:iCs/>
          <w:color w:val="000000" w:themeColor="text1"/>
          <w:sz w:val="18"/>
          <w:szCs w:val="18"/>
        </w:rPr>
        <w:t xml:space="preserve"> page</w:t>
      </w:r>
      <w:bookmarkEnd w:id="9"/>
    </w:p>
    <w:p w14:paraId="0605E12B" w14:textId="7074477D" w:rsidR="00242AC7" w:rsidRPr="00DF1F9D" w:rsidRDefault="008263B8" w:rsidP="005152FD">
      <w:pPr>
        <w:rPr>
          <w:rFonts w:ascii="Agilent TT Cond" w:hAnsi="Agilent TT Cond" w:cs="Times New Roman"/>
          <w:sz w:val="34"/>
          <w:szCs w:val="34"/>
          <w:lang w:val="en-GB"/>
        </w:rPr>
      </w:pPr>
      <w:r w:rsidRPr="00DF1F9D">
        <w:rPr>
          <w:rFonts w:ascii="Agilent TT Cond" w:hAnsi="Agilent TT Cond" w:cs="Times New Roman"/>
          <w:sz w:val="34"/>
          <w:szCs w:val="34"/>
          <w:lang w:val="en-GB"/>
        </w:rPr>
        <w:br w:type="page"/>
      </w:r>
    </w:p>
    <w:p w14:paraId="5680222C" w14:textId="451AD0B9" w:rsidR="00BA7D7F" w:rsidRPr="00DF1F9D" w:rsidRDefault="00575BC2" w:rsidP="000C5DE1">
      <w:pPr>
        <w:pStyle w:val="Heading1"/>
      </w:pPr>
      <w:bookmarkStart w:id="10" w:name="_Toc19014887"/>
      <w:r w:rsidRPr="00DF1F9D">
        <w:lastRenderedPageBreak/>
        <w:t>Settings selection</w:t>
      </w:r>
      <w:bookmarkEnd w:id="10"/>
    </w:p>
    <w:p w14:paraId="50627404" w14:textId="77777777" w:rsidR="00EA0B20" w:rsidRPr="00DF1F9D" w:rsidRDefault="00EA0B20" w:rsidP="000C5DE1">
      <w:pPr>
        <w:pStyle w:val="Heading2"/>
        <w:rPr>
          <w:lang w:val="en-GB"/>
        </w:rPr>
      </w:pPr>
    </w:p>
    <w:p w14:paraId="3A62CF2F" w14:textId="35DD75C4" w:rsidR="00A12CF1" w:rsidRPr="00DF1F9D" w:rsidRDefault="00C22D69" w:rsidP="000C5DE1">
      <w:pPr>
        <w:pStyle w:val="Heading2"/>
        <w:rPr>
          <w:lang w:val="en-GB"/>
        </w:rPr>
      </w:pPr>
      <w:bookmarkStart w:id="11" w:name="_Toc19014888"/>
      <w:r w:rsidRPr="00DF1F9D">
        <w:rPr>
          <w:lang w:val="en-GB"/>
        </w:rPr>
        <w:t>Clear Bags</w:t>
      </w:r>
      <w:bookmarkEnd w:id="11"/>
    </w:p>
    <w:p w14:paraId="6326C380" w14:textId="6126F837" w:rsidR="00A12CF1" w:rsidRPr="00DF1F9D" w:rsidRDefault="00A12CF1" w:rsidP="00A12CF1">
      <w:pPr>
        <w:rPr>
          <w:rFonts w:ascii="Agilent TT Cond" w:hAnsi="Agilent TT Cond"/>
          <w:lang w:val="en-GB"/>
        </w:rPr>
      </w:pPr>
    </w:p>
    <w:p w14:paraId="287776E2" w14:textId="77777777" w:rsidR="00A12CF1" w:rsidRPr="00DF1F9D" w:rsidRDefault="00A12CF1" w:rsidP="000C5DE1">
      <w:pPr>
        <w:pStyle w:val="Heading2"/>
      </w:pPr>
      <w:bookmarkStart w:id="12" w:name="_Hlk1048915"/>
      <w:bookmarkStart w:id="13" w:name="_Toc19014889"/>
      <w:r w:rsidRPr="00DF1F9D">
        <w:t>Zero settings</w:t>
      </w:r>
      <w:bookmarkEnd w:id="13"/>
      <w:r w:rsidRPr="00DF1F9D">
        <w:t xml:space="preserve"> </w:t>
      </w:r>
    </w:p>
    <w:p w14:paraId="0A18939F" w14:textId="5D57FFFA" w:rsidR="00A12CF1" w:rsidRPr="00DF1F9D" w:rsidRDefault="00A12CF1" w:rsidP="00A12CF1">
      <w:pPr>
        <w:rPr>
          <w:rFonts w:ascii="Agilent TT Cond" w:hAnsi="Agilent TT Cond"/>
        </w:rPr>
      </w:pPr>
      <w:r w:rsidRPr="00DF1F9D">
        <w:rPr>
          <w:rFonts w:ascii="Agilent TT Cond" w:hAnsi="Agilent TT Cond"/>
          <w:color w:val="FF0000"/>
        </w:rPr>
        <w:t>1</w:t>
      </w:r>
      <w:r w:rsidRPr="00DF1F9D">
        <w:rPr>
          <w:rFonts w:ascii="Agilent TT Cond" w:hAnsi="Agilent TT Cond"/>
        </w:rPr>
        <w:t xml:space="preserve">. </w:t>
      </w:r>
      <w:r w:rsidR="00110ABA" w:rsidRPr="00DF1F9D">
        <w:rPr>
          <w:rFonts w:ascii="Agilent TT Cond" w:hAnsi="Agilent TT Cond"/>
        </w:rPr>
        <w:t>L</w:t>
      </w:r>
      <w:r w:rsidRPr="00DF1F9D">
        <w:rPr>
          <w:rFonts w:ascii="Agilent TT Cond" w:hAnsi="Agilent TT Cond"/>
        </w:rPr>
        <w:t>eave Max Laser Power and Exp</w:t>
      </w:r>
      <w:r w:rsidR="00110ABA" w:rsidRPr="00DF1F9D">
        <w:rPr>
          <w:rFonts w:ascii="Agilent TT Cond" w:hAnsi="Agilent TT Cond"/>
        </w:rPr>
        <w:t>.</w:t>
      </w:r>
      <w:r w:rsidRPr="00DF1F9D">
        <w:rPr>
          <w:rFonts w:ascii="Agilent TT Cond" w:hAnsi="Agilent TT Cond"/>
        </w:rPr>
        <w:t xml:space="preserve"> Time as default</w:t>
      </w:r>
      <w:r w:rsidR="00110ABA" w:rsidRPr="00DF1F9D">
        <w:rPr>
          <w:rFonts w:ascii="Agilent TT Cond" w:hAnsi="Agilent TT Cond"/>
        </w:rPr>
        <w:t>.</w:t>
      </w:r>
    </w:p>
    <w:p w14:paraId="6BE3F43B" w14:textId="3B962C26" w:rsidR="00A12CF1" w:rsidRPr="00DF1F9D" w:rsidRDefault="00A12CF1" w:rsidP="00A12CF1">
      <w:pPr>
        <w:rPr>
          <w:rFonts w:ascii="Agilent TT Cond" w:hAnsi="Agilent TT Cond"/>
          <w:color w:val="000000" w:themeColor="text1"/>
        </w:rPr>
      </w:pPr>
      <w:r w:rsidRPr="00DF1F9D">
        <w:rPr>
          <w:rFonts w:ascii="Agilent TT Cond" w:hAnsi="Agilent TT Cond"/>
          <w:color w:val="FF0000"/>
        </w:rPr>
        <w:t xml:space="preserve">2. </w:t>
      </w:r>
      <w:r w:rsidRPr="00DF1F9D">
        <w:rPr>
          <w:rFonts w:ascii="Agilent TT Cond" w:hAnsi="Agilent TT Cond"/>
          <w:color w:val="000000" w:themeColor="text1"/>
        </w:rPr>
        <w:t>Set Min</w:t>
      </w:r>
      <w:r w:rsidR="00110ABA" w:rsidRPr="00DF1F9D">
        <w:rPr>
          <w:rFonts w:ascii="Agilent TT Cond" w:hAnsi="Agilent TT Cond"/>
          <w:color w:val="000000" w:themeColor="text1"/>
        </w:rPr>
        <w:t>.</w:t>
      </w:r>
      <w:r w:rsidRPr="00DF1F9D">
        <w:rPr>
          <w:rFonts w:ascii="Agilent TT Cond" w:hAnsi="Agilent TT Cond"/>
          <w:color w:val="000000" w:themeColor="text1"/>
        </w:rPr>
        <w:t xml:space="preserve"> and Max</w:t>
      </w:r>
      <w:r w:rsidR="00110ABA" w:rsidRPr="00DF1F9D">
        <w:rPr>
          <w:rFonts w:ascii="Agilent TT Cond" w:hAnsi="Agilent TT Cond"/>
          <w:color w:val="000000" w:themeColor="text1"/>
        </w:rPr>
        <w:t>.</w:t>
      </w:r>
      <w:r w:rsidRPr="00DF1F9D">
        <w:rPr>
          <w:rFonts w:ascii="Agilent TT Cond" w:hAnsi="Agilent TT Cond"/>
          <w:color w:val="000000" w:themeColor="text1"/>
        </w:rPr>
        <w:t xml:space="preserve"> Meas</w:t>
      </w:r>
      <w:r w:rsidR="00110ABA" w:rsidRPr="00DF1F9D">
        <w:rPr>
          <w:rFonts w:ascii="Agilent TT Cond" w:hAnsi="Agilent TT Cond"/>
          <w:color w:val="000000" w:themeColor="text1"/>
        </w:rPr>
        <w:t>.</w:t>
      </w:r>
      <w:r w:rsidRPr="00DF1F9D">
        <w:rPr>
          <w:rFonts w:ascii="Agilent TT Cond" w:hAnsi="Agilent TT Cond"/>
          <w:color w:val="000000" w:themeColor="text1"/>
        </w:rPr>
        <w:t xml:space="preserve"> Time to 1 second, this measurement time should not require increasing.</w:t>
      </w:r>
    </w:p>
    <w:p w14:paraId="231D617D" w14:textId="77777777" w:rsidR="00A12CF1" w:rsidRPr="00DF1F9D" w:rsidRDefault="00A12CF1" w:rsidP="000C5DE1">
      <w:pPr>
        <w:pStyle w:val="Heading2"/>
      </w:pPr>
      <w:bookmarkStart w:id="14" w:name="_Toc19014890"/>
      <w:bookmarkEnd w:id="12"/>
      <w:r w:rsidRPr="00DF1F9D">
        <w:t>Offset Settings</w:t>
      </w:r>
      <w:bookmarkEnd w:id="14"/>
      <w:r w:rsidRPr="00DF1F9D">
        <w:t xml:space="preserve"> </w:t>
      </w:r>
    </w:p>
    <w:p w14:paraId="3931BB2C" w14:textId="1404080B" w:rsidR="00A12CF1" w:rsidRPr="00DF1F9D" w:rsidRDefault="00A12CF1" w:rsidP="00A12CF1">
      <w:pPr>
        <w:rPr>
          <w:rFonts w:ascii="Agilent TT Cond" w:hAnsi="Agilent TT Cond"/>
          <w:color w:val="000000" w:themeColor="text1"/>
        </w:rPr>
      </w:pPr>
      <w:r w:rsidRPr="00DF1F9D">
        <w:rPr>
          <w:rFonts w:ascii="Agilent TT Cond" w:hAnsi="Agilent TT Cond"/>
          <w:color w:val="FF0000"/>
        </w:rPr>
        <w:t xml:space="preserve">3. </w:t>
      </w:r>
      <w:r w:rsidRPr="00DF1F9D">
        <w:rPr>
          <w:rFonts w:ascii="Agilent TT Cond" w:hAnsi="Agilent TT Cond"/>
          <w:color w:val="000000" w:themeColor="text1"/>
        </w:rPr>
        <w:t>Leave Max Laser Power and Exp</w:t>
      </w:r>
      <w:r w:rsidR="00110ABA" w:rsidRPr="00DF1F9D">
        <w:rPr>
          <w:rFonts w:ascii="Agilent TT Cond" w:hAnsi="Agilent TT Cond"/>
          <w:color w:val="000000" w:themeColor="text1"/>
        </w:rPr>
        <w:t>.</w:t>
      </w:r>
      <w:r w:rsidRPr="00DF1F9D">
        <w:rPr>
          <w:rFonts w:ascii="Agilent TT Cond" w:hAnsi="Agilent TT Cond"/>
          <w:color w:val="000000" w:themeColor="text1"/>
        </w:rPr>
        <w:t xml:space="preserve"> Time as default</w:t>
      </w:r>
      <w:r w:rsidR="00110ABA" w:rsidRPr="00DF1F9D">
        <w:rPr>
          <w:rFonts w:ascii="Agilent TT Cond" w:hAnsi="Agilent TT Cond"/>
          <w:color w:val="000000" w:themeColor="text1"/>
        </w:rPr>
        <w:t>.</w:t>
      </w:r>
    </w:p>
    <w:p w14:paraId="77347ACC" w14:textId="79B548E3" w:rsidR="00A12CF1" w:rsidRPr="00DF1F9D" w:rsidRDefault="00A12CF1" w:rsidP="00A12CF1">
      <w:pPr>
        <w:rPr>
          <w:rFonts w:ascii="Agilent TT Cond" w:hAnsi="Agilent TT Cond"/>
          <w:color w:val="000000" w:themeColor="text1"/>
        </w:rPr>
      </w:pPr>
      <w:r w:rsidRPr="00DF1F9D">
        <w:rPr>
          <w:rFonts w:ascii="Agilent TT Cond" w:hAnsi="Agilent TT Cond"/>
          <w:color w:val="FF0000"/>
        </w:rPr>
        <w:t xml:space="preserve">4. </w:t>
      </w:r>
      <w:r w:rsidRPr="00DF1F9D">
        <w:rPr>
          <w:rFonts w:ascii="Agilent TT Cond" w:hAnsi="Agilent TT Cond"/>
          <w:color w:val="000000" w:themeColor="text1"/>
        </w:rPr>
        <w:t>Set Min and Max Meas</w:t>
      </w:r>
      <w:r w:rsidR="00110ABA" w:rsidRPr="00DF1F9D">
        <w:rPr>
          <w:rFonts w:ascii="Agilent TT Cond" w:hAnsi="Agilent TT Cond"/>
          <w:color w:val="000000" w:themeColor="text1"/>
        </w:rPr>
        <w:t>.</w:t>
      </w:r>
      <w:r w:rsidRPr="00DF1F9D">
        <w:rPr>
          <w:rFonts w:ascii="Agilent TT Cond" w:hAnsi="Agilent TT Cond"/>
          <w:color w:val="000000" w:themeColor="text1"/>
        </w:rPr>
        <w:t xml:space="preserve"> to lowest value</w:t>
      </w:r>
      <w:r w:rsidR="00110ABA" w:rsidRPr="00DF1F9D">
        <w:rPr>
          <w:rFonts w:ascii="Agilent TT Cond" w:hAnsi="Agilent TT Cond"/>
          <w:color w:val="000000" w:themeColor="text1"/>
        </w:rPr>
        <w:t xml:space="preserve"> </w:t>
      </w:r>
      <w:r w:rsidRPr="00DF1F9D">
        <w:rPr>
          <w:rFonts w:ascii="Agilent TT Cond" w:hAnsi="Agilent TT Cond"/>
          <w:color w:val="000000" w:themeColor="text1"/>
        </w:rPr>
        <w:t>(0.3 seconds)</w:t>
      </w:r>
      <w:r w:rsidR="00110ABA" w:rsidRPr="00DF1F9D">
        <w:rPr>
          <w:rFonts w:ascii="Agilent TT Cond" w:hAnsi="Agilent TT Cond"/>
          <w:color w:val="000000" w:themeColor="text1"/>
        </w:rPr>
        <w:t>.</w:t>
      </w:r>
    </w:p>
    <w:p w14:paraId="3357D866" w14:textId="564272B0" w:rsidR="00A12CF1" w:rsidRPr="00DF1F9D" w:rsidRDefault="00A12CF1" w:rsidP="00A12CF1">
      <w:pPr>
        <w:rPr>
          <w:rFonts w:ascii="Agilent TT Cond" w:hAnsi="Agilent TT Cond"/>
          <w:color w:val="000000" w:themeColor="text1"/>
        </w:rPr>
      </w:pPr>
      <w:r w:rsidRPr="00DF1F9D">
        <w:rPr>
          <w:rFonts w:ascii="Agilent TT Cond" w:hAnsi="Agilent TT Cond"/>
          <w:color w:val="FF0000"/>
        </w:rPr>
        <w:t xml:space="preserve">5. </w:t>
      </w:r>
      <w:r w:rsidRPr="00DF1F9D">
        <w:rPr>
          <w:rFonts w:ascii="Agilent TT Cond" w:hAnsi="Agilent TT Cond"/>
          <w:color w:val="000000" w:themeColor="text1"/>
        </w:rPr>
        <w:t xml:space="preserve">Default Model Type is Pearson which is used for </w:t>
      </w:r>
      <w:proofErr w:type="gramStart"/>
      <w:r w:rsidRPr="00DF1F9D">
        <w:rPr>
          <w:rFonts w:ascii="Agilent TT Cond" w:hAnsi="Agilent TT Cond"/>
          <w:color w:val="000000" w:themeColor="text1"/>
        </w:rPr>
        <w:t>the majority of</w:t>
      </w:r>
      <w:proofErr w:type="gramEnd"/>
      <w:r w:rsidRPr="00DF1F9D">
        <w:rPr>
          <w:rFonts w:ascii="Agilent TT Cond" w:hAnsi="Agilent TT Cond"/>
          <w:color w:val="000000" w:themeColor="text1"/>
        </w:rPr>
        <w:t xml:space="preserve"> </w:t>
      </w:r>
      <w:r w:rsidR="00110ABA" w:rsidRPr="00DF1F9D">
        <w:rPr>
          <w:rFonts w:ascii="Agilent TT Cond" w:hAnsi="Agilent TT Cond"/>
          <w:color w:val="000000" w:themeColor="text1"/>
        </w:rPr>
        <w:t>libraries</w:t>
      </w:r>
      <w:r w:rsidRPr="00DF1F9D">
        <w:rPr>
          <w:rFonts w:ascii="Agilent TT Cond" w:hAnsi="Agilent TT Cond"/>
          <w:color w:val="000000" w:themeColor="text1"/>
        </w:rPr>
        <w:t>. Correlation Derivative model type should be employed for materials of similar chemistry, to eliminate false matches</w:t>
      </w:r>
      <w:r w:rsidR="00110ABA" w:rsidRPr="00DF1F9D">
        <w:rPr>
          <w:rFonts w:ascii="Agilent TT Cond" w:hAnsi="Agilent TT Cond"/>
          <w:color w:val="000000" w:themeColor="text1"/>
        </w:rPr>
        <w:t>.</w:t>
      </w:r>
    </w:p>
    <w:p w14:paraId="4C15974C" w14:textId="3ABA23D4" w:rsidR="00A12CF1" w:rsidRPr="00DF1F9D" w:rsidRDefault="00A12CF1" w:rsidP="00A12CF1">
      <w:pPr>
        <w:rPr>
          <w:rFonts w:ascii="Agilent TT Cond" w:hAnsi="Agilent TT Cond"/>
          <w:color w:val="000000" w:themeColor="text1"/>
        </w:rPr>
      </w:pPr>
      <w:r w:rsidRPr="00DF1F9D">
        <w:rPr>
          <w:rFonts w:ascii="Agilent TT Cond" w:hAnsi="Agilent TT Cond"/>
          <w:color w:val="FF0000"/>
        </w:rPr>
        <w:t xml:space="preserve">6. </w:t>
      </w:r>
      <w:r w:rsidRPr="00DF1F9D">
        <w:rPr>
          <w:rFonts w:ascii="Agilent TT Cond" w:hAnsi="Agilent TT Cond"/>
          <w:color w:val="000000" w:themeColor="text1"/>
        </w:rPr>
        <w:t xml:space="preserve">Iterative Light is </w:t>
      </w:r>
      <w:r w:rsidR="00110ABA" w:rsidRPr="00DF1F9D">
        <w:rPr>
          <w:rFonts w:ascii="Agilent TT Cond" w:hAnsi="Agilent TT Cond"/>
          <w:color w:val="000000" w:themeColor="text1"/>
        </w:rPr>
        <w:t xml:space="preserve">the </w:t>
      </w:r>
      <w:r w:rsidRPr="00DF1F9D">
        <w:rPr>
          <w:rFonts w:ascii="Agilent TT Cond" w:hAnsi="Agilent TT Cond"/>
          <w:color w:val="000000" w:themeColor="text1"/>
        </w:rPr>
        <w:t>most widely used Ambient Light Algorithm and is well suited to the typical warehouse environment. Consider using Standard if sunlight is present</w:t>
      </w:r>
      <w:r w:rsidR="00110ABA" w:rsidRPr="00DF1F9D">
        <w:rPr>
          <w:rFonts w:ascii="Agilent TT Cond" w:hAnsi="Agilent TT Cond"/>
          <w:color w:val="000000" w:themeColor="text1"/>
        </w:rPr>
        <w:t>.</w:t>
      </w:r>
    </w:p>
    <w:p w14:paraId="735A1B11" w14:textId="11FD3D22" w:rsidR="00A12CF1" w:rsidRPr="00DF1F9D" w:rsidRDefault="00A12CF1" w:rsidP="00A12CF1">
      <w:pPr>
        <w:rPr>
          <w:rFonts w:ascii="Agilent TT Cond" w:hAnsi="Agilent TT Cond"/>
          <w:color w:val="000000" w:themeColor="text1"/>
        </w:rPr>
      </w:pPr>
      <w:r w:rsidRPr="00DF1F9D">
        <w:rPr>
          <w:rFonts w:ascii="Agilent TT Cond" w:hAnsi="Agilent TT Cond"/>
          <w:color w:val="FF0000"/>
        </w:rPr>
        <w:t xml:space="preserve">7. </w:t>
      </w:r>
      <w:r w:rsidRPr="00DF1F9D">
        <w:rPr>
          <w:rFonts w:ascii="Agilent TT Cond" w:hAnsi="Agilent TT Cond"/>
          <w:color w:val="000000" w:themeColor="text1"/>
        </w:rPr>
        <w:t>Baselined Zero is suitable for</w:t>
      </w:r>
      <w:r w:rsidR="00110ABA" w:rsidRPr="00DF1F9D">
        <w:rPr>
          <w:rFonts w:ascii="Agilent TT Cond" w:hAnsi="Agilent TT Cond"/>
          <w:color w:val="000000" w:themeColor="text1"/>
        </w:rPr>
        <w:t xml:space="preserve"> SORS algorithm for</w:t>
      </w:r>
      <w:r w:rsidRPr="00DF1F9D">
        <w:rPr>
          <w:rFonts w:ascii="Agilent TT Cond" w:hAnsi="Agilent TT Cond"/>
          <w:color w:val="000000" w:themeColor="text1"/>
        </w:rPr>
        <w:t xml:space="preserve"> this type of container</w:t>
      </w:r>
      <w:r w:rsidR="00110ABA" w:rsidRPr="00DF1F9D">
        <w:rPr>
          <w:rFonts w:ascii="Agilent TT Cond" w:hAnsi="Agilent TT Cond"/>
          <w:color w:val="000000" w:themeColor="text1"/>
        </w:rPr>
        <w:t>.</w:t>
      </w:r>
    </w:p>
    <w:p w14:paraId="7C0C2069" w14:textId="7CA5BE69" w:rsidR="00A12CF1" w:rsidRPr="00DF1F9D" w:rsidRDefault="00A12CF1" w:rsidP="00A12CF1">
      <w:pPr>
        <w:rPr>
          <w:rFonts w:ascii="Agilent TT Cond" w:hAnsi="Agilent TT Cond"/>
          <w:color w:val="000000" w:themeColor="text1"/>
        </w:rPr>
      </w:pPr>
      <w:r w:rsidRPr="00DF1F9D">
        <w:rPr>
          <w:rFonts w:ascii="Agilent TT Cond" w:hAnsi="Agilent TT Cond"/>
          <w:color w:val="FF0000"/>
        </w:rPr>
        <w:t xml:space="preserve">8. </w:t>
      </w:r>
      <w:r w:rsidRPr="00DF1F9D">
        <w:rPr>
          <w:rFonts w:ascii="Agilent TT Cond" w:hAnsi="Agilent TT Cond"/>
          <w:color w:val="000000" w:themeColor="text1"/>
        </w:rPr>
        <w:t>Iterative Spline is the default baseline type, Spline is also a valid choice,</w:t>
      </w:r>
      <w:r w:rsidR="00110ABA" w:rsidRPr="00DF1F9D">
        <w:rPr>
          <w:rFonts w:ascii="Agilent TT Cond" w:hAnsi="Agilent TT Cond"/>
          <w:color w:val="000000" w:themeColor="text1"/>
        </w:rPr>
        <w:t xml:space="preserve"> a</w:t>
      </w:r>
      <w:r w:rsidRPr="00DF1F9D">
        <w:rPr>
          <w:rFonts w:ascii="Agilent TT Cond" w:hAnsi="Agilent TT Cond"/>
          <w:color w:val="000000" w:themeColor="text1"/>
        </w:rPr>
        <w:t>void Polynomial.</w:t>
      </w:r>
    </w:p>
    <w:p w14:paraId="2F0D3358" w14:textId="77777777" w:rsidR="00A12CF1" w:rsidRPr="00DF1F9D" w:rsidRDefault="00A12CF1" w:rsidP="00A12CF1">
      <w:pPr>
        <w:rPr>
          <w:rFonts w:ascii="Agilent TT Cond" w:hAnsi="Agilent TT Cond"/>
          <w:lang w:val="en-GB"/>
        </w:rPr>
      </w:pPr>
    </w:p>
    <w:p w14:paraId="102E9B99" w14:textId="784464D0" w:rsidR="00FF500E" w:rsidRPr="00DF1F9D" w:rsidRDefault="003D24C6" w:rsidP="009A2448">
      <w:pPr>
        <w:jc w:val="center"/>
        <w:rPr>
          <w:rFonts w:ascii="Agilent TT Cond" w:hAnsi="Agilent TT Cond" w:cs="Times New Roman"/>
          <w:lang w:val="en-GB"/>
        </w:rPr>
      </w:pPr>
      <w:r w:rsidRPr="00DF1F9D">
        <w:rPr>
          <w:rFonts w:ascii="Agilent TT Cond" w:hAnsi="Agilent TT Cond" w:cs="Times New Roman"/>
          <w:b/>
          <w:noProof/>
          <w:sz w:val="28"/>
          <w:szCs w:val="28"/>
          <w:lang w:val="en-GB"/>
        </w:rPr>
        <w:drawing>
          <wp:inline distT="0" distB="0" distL="0" distR="0" wp14:anchorId="5368B844" wp14:editId="30CB3673">
            <wp:extent cx="3870960" cy="2906943"/>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60192" cy="3049049"/>
                    </a:xfrm>
                    <a:prstGeom prst="rect">
                      <a:avLst/>
                    </a:prstGeom>
                    <a:noFill/>
                    <a:ln>
                      <a:noFill/>
                    </a:ln>
                  </pic:spPr>
                </pic:pic>
              </a:graphicData>
            </a:graphic>
          </wp:inline>
        </w:drawing>
      </w:r>
    </w:p>
    <w:p w14:paraId="3AF576F8" w14:textId="4704EE65" w:rsidR="0016741B" w:rsidRPr="00DF1F9D" w:rsidRDefault="00586F29" w:rsidP="00E919BC">
      <w:pPr>
        <w:pStyle w:val="Caption"/>
      </w:pPr>
      <w:bookmarkStart w:id="15" w:name="_Toc19014917"/>
      <w:r w:rsidRPr="00DF1F9D">
        <w:t xml:space="preserve">Figure </w:t>
      </w:r>
      <w:fldSimple w:instr=" SEQ Figure \* ARABIC ">
        <w:r w:rsidR="005E22E9" w:rsidRPr="00DF1F9D">
          <w:rPr>
            <w:noProof/>
          </w:rPr>
          <w:t>7</w:t>
        </w:r>
      </w:fldSimple>
      <w:r w:rsidRPr="00DF1F9D">
        <w:t xml:space="preserve">:  </w:t>
      </w:r>
      <w:r w:rsidR="00A12CF1" w:rsidRPr="00DF1F9D">
        <w:t>Setting Selection for Clear Bags</w:t>
      </w:r>
      <w:bookmarkEnd w:id="15"/>
      <w:r w:rsidR="008263B8" w:rsidRPr="00DF1F9D">
        <w:br w:type="page"/>
      </w:r>
    </w:p>
    <w:p w14:paraId="78D4CC66" w14:textId="1C79DE51" w:rsidR="00946723" w:rsidRPr="00DF1F9D" w:rsidRDefault="002E65F8" w:rsidP="000C5DE1">
      <w:pPr>
        <w:pStyle w:val="Heading2"/>
      </w:pPr>
      <w:bookmarkStart w:id="16" w:name="_Toc19014891"/>
      <w:r w:rsidRPr="00DF1F9D">
        <w:lastRenderedPageBreak/>
        <w:t xml:space="preserve">Opaque </w:t>
      </w:r>
      <w:r w:rsidR="00FB61FD" w:rsidRPr="00DF1F9D">
        <w:t xml:space="preserve">Plastic </w:t>
      </w:r>
      <w:r w:rsidR="007830BF" w:rsidRPr="00DF1F9D">
        <w:t>C</w:t>
      </w:r>
      <w:r w:rsidR="00FB61FD" w:rsidRPr="00DF1F9D">
        <w:t>ontainers</w:t>
      </w:r>
      <w:bookmarkEnd w:id="16"/>
    </w:p>
    <w:p w14:paraId="1F362FAA" w14:textId="58010863" w:rsidR="005152FD" w:rsidRPr="00DF1F9D" w:rsidRDefault="005152FD" w:rsidP="005152FD">
      <w:pPr>
        <w:jc w:val="both"/>
        <w:rPr>
          <w:rFonts w:ascii="Agilent TT Cond" w:hAnsi="Agilent TT Cond"/>
          <w:b/>
          <w:color w:val="000000" w:themeColor="text1"/>
          <w:lang w:val="en-GB"/>
        </w:rPr>
      </w:pPr>
      <w:bookmarkStart w:id="17" w:name="_Hlk1053778"/>
      <w:r w:rsidRPr="00DF1F9D">
        <w:rPr>
          <w:rFonts w:ascii="Agilent TT Cond" w:hAnsi="Agilent TT Cond" w:cs="Times New Roman"/>
          <w:noProof/>
          <w:sz w:val="24"/>
          <w:szCs w:val="24"/>
          <w:lang w:val="en-GB"/>
        </w:rPr>
        <w:drawing>
          <wp:anchor distT="0" distB="0" distL="114300" distR="114300" simplePos="0" relativeHeight="251669522" behindDoc="0" locked="0" layoutInCell="1" allowOverlap="1" wp14:anchorId="6447C8CF" wp14:editId="4DB41458">
            <wp:simplePos x="0" y="0"/>
            <wp:positionH relativeFrom="column">
              <wp:posOffset>5008935</wp:posOffset>
            </wp:positionH>
            <wp:positionV relativeFrom="paragraph">
              <wp:posOffset>153449</wp:posOffset>
            </wp:positionV>
            <wp:extent cx="776605" cy="1729740"/>
            <wp:effectExtent l="0" t="0" r="4445"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6605" cy="1729740"/>
                    </a:xfrm>
                    <a:prstGeom prst="rect">
                      <a:avLst/>
                    </a:prstGeom>
                    <a:noFill/>
                  </pic:spPr>
                </pic:pic>
              </a:graphicData>
            </a:graphic>
            <wp14:sizeRelH relativeFrom="page">
              <wp14:pctWidth>0</wp14:pctWidth>
            </wp14:sizeRelH>
            <wp14:sizeRelV relativeFrom="page">
              <wp14:pctHeight>0</wp14:pctHeight>
            </wp14:sizeRelV>
          </wp:anchor>
        </w:drawing>
      </w:r>
      <w:r w:rsidRPr="00DF1F9D">
        <w:rPr>
          <w:rFonts w:ascii="Agilent TT Cond" w:hAnsi="Agilent TT Cond"/>
          <w:b/>
          <w:color w:val="000000" w:themeColor="text1"/>
          <w:lang w:val="en-GB"/>
        </w:rPr>
        <w:t xml:space="preserve">Zero settings </w:t>
      </w:r>
    </w:p>
    <w:p w14:paraId="7CCF45A0" w14:textId="2CC024E8" w:rsidR="005152FD" w:rsidRPr="00DF1F9D" w:rsidRDefault="005152FD" w:rsidP="005152FD">
      <w:pPr>
        <w:jc w:val="both"/>
        <w:rPr>
          <w:rFonts w:ascii="Agilent TT Cond" w:hAnsi="Agilent TT Cond"/>
          <w:color w:val="000000" w:themeColor="text1"/>
          <w:lang w:val="en-GB"/>
        </w:rPr>
      </w:pPr>
      <w:r w:rsidRPr="00DF1F9D">
        <w:rPr>
          <w:rFonts w:ascii="Agilent TT Cond" w:hAnsi="Agilent TT Cond"/>
          <w:color w:val="FF0000"/>
          <w:lang w:val="en-GB"/>
        </w:rPr>
        <w:t xml:space="preserve">1. </w:t>
      </w:r>
      <w:r w:rsidR="00110ABA" w:rsidRPr="00DF1F9D">
        <w:rPr>
          <w:rFonts w:ascii="Agilent TT Cond" w:hAnsi="Agilent TT Cond"/>
          <w:color w:val="000000" w:themeColor="text1"/>
          <w:lang w:val="en-GB"/>
        </w:rPr>
        <w:t>L</w:t>
      </w:r>
      <w:r w:rsidRPr="00DF1F9D">
        <w:rPr>
          <w:rFonts w:ascii="Agilent TT Cond" w:hAnsi="Agilent TT Cond"/>
          <w:color w:val="000000" w:themeColor="text1"/>
          <w:lang w:val="en-GB"/>
        </w:rPr>
        <w:t>eave Max Laser Power and Exp Time as default</w:t>
      </w:r>
      <w:r w:rsidR="00110ABA" w:rsidRPr="00DF1F9D">
        <w:rPr>
          <w:rFonts w:ascii="Agilent TT Cond" w:hAnsi="Agilent TT Cond"/>
          <w:color w:val="000000" w:themeColor="text1"/>
          <w:lang w:val="en-GB"/>
        </w:rPr>
        <w:t>.</w:t>
      </w:r>
    </w:p>
    <w:p w14:paraId="36AF0628" w14:textId="62549DF6" w:rsidR="005152FD" w:rsidRPr="00DF1F9D" w:rsidRDefault="005152FD" w:rsidP="005152FD">
      <w:pPr>
        <w:jc w:val="both"/>
        <w:rPr>
          <w:rFonts w:ascii="Agilent TT Cond" w:hAnsi="Agilent TT Cond"/>
          <w:color w:val="000000" w:themeColor="text1"/>
          <w:lang w:val="en-GB"/>
        </w:rPr>
      </w:pPr>
      <w:r w:rsidRPr="00DF1F9D">
        <w:rPr>
          <w:rFonts w:ascii="Agilent TT Cond" w:hAnsi="Agilent TT Cond"/>
          <w:color w:val="FF0000"/>
          <w:lang w:val="en-GB"/>
        </w:rPr>
        <w:t xml:space="preserve">2. </w:t>
      </w:r>
      <w:r w:rsidRPr="00DF1F9D">
        <w:rPr>
          <w:rFonts w:ascii="Agilent TT Cond" w:hAnsi="Agilent TT Cond"/>
          <w:color w:val="000000" w:themeColor="text1"/>
          <w:lang w:val="en-GB"/>
        </w:rPr>
        <w:t>Set Min and Max Meas</w:t>
      </w:r>
      <w:r w:rsidR="00110ABA" w:rsidRPr="00DF1F9D">
        <w:rPr>
          <w:rFonts w:ascii="Agilent TT Cond" w:hAnsi="Agilent TT Cond"/>
          <w:color w:val="000000" w:themeColor="text1"/>
          <w:lang w:val="en-GB"/>
        </w:rPr>
        <w:t>.</w:t>
      </w:r>
      <w:r w:rsidRPr="00DF1F9D">
        <w:rPr>
          <w:rFonts w:ascii="Agilent TT Cond" w:hAnsi="Agilent TT Cond"/>
          <w:color w:val="000000" w:themeColor="text1"/>
          <w:lang w:val="en-GB"/>
        </w:rPr>
        <w:t xml:space="preserve"> Time to 1 second</w:t>
      </w:r>
      <w:r w:rsidR="00110ABA" w:rsidRPr="00DF1F9D">
        <w:rPr>
          <w:rFonts w:ascii="Agilent TT Cond" w:hAnsi="Agilent TT Cond"/>
          <w:color w:val="000000" w:themeColor="text1"/>
          <w:lang w:val="en-GB"/>
        </w:rPr>
        <w:t>.</w:t>
      </w:r>
    </w:p>
    <w:bookmarkEnd w:id="17"/>
    <w:p w14:paraId="738C1042" w14:textId="77777777" w:rsidR="005152FD" w:rsidRPr="00DF1F9D" w:rsidRDefault="005152FD" w:rsidP="005152FD">
      <w:pPr>
        <w:jc w:val="both"/>
        <w:rPr>
          <w:rFonts w:ascii="Agilent TT Cond" w:hAnsi="Agilent TT Cond"/>
          <w:b/>
          <w:color w:val="000000" w:themeColor="text1"/>
          <w:lang w:val="en-GB"/>
        </w:rPr>
      </w:pPr>
      <w:r w:rsidRPr="00DF1F9D">
        <w:rPr>
          <w:rFonts w:ascii="Agilent TT Cond" w:hAnsi="Agilent TT Cond"/>
          <w:b/>
          <w:color w:val="000000" w:themeColor="text1"/>
          <w:lang w:val="en-GB"/>
        </w:rPr>
        <w:t xml:space="preserve">Offset Settings </w:t>
      </w:r>
    </w:p>
    <w:p w14:paraId="5F58AB1C" w14:textId="633CE3B8" w:rsidR="005152FD" w:rsidRPr="00DF1F9D" w:rsidRDefault="005152FD" w:rsidP="005152FD">
      <w:pPr>
        <w:jc w:val="both"/>
        <w:rPr>
          <w:rFonts w:ascii="Agilent TT Cond" w:hAnsi="Agilent TT Cond"/>
          <w:color w:val="000000" w:themeColor="text1"/>
          <w:lang w:val="en-GB"/>
        </w:rPr>
      </w:pPr>
      <w:r w:rsidRPr="00DF1F9D">
        <w:rPr>
          <w:rFonts w:ascii="Agilent TT Cond" w:hAnsi="Agilent TT Cond"/>
          <w:color w:val="FF0000"/>
          <w:lang w:val="en-GB"/>
        </w:rPr>
        <w:t>3.</w:t>
      </w:r>
      <w:r w:rsidRPr="00DF1F9D">
        <w:rPr>
          <w:rFonts w:ascii="Agilent TT Cond" w:hAnsi="Agilent TT Cond"/>
        </w:rPr>
        <w:t xml:space="preserve"> </w:t>
      </w:r>
      <w:r w:rsidRPr="00DF1F9D">
        <w:rPr>
          <w:rFonts w:ascii="Agilent TT Cond" w:hAnsi="Agilent TT Cond"/>
          <w:color w:val="000000" w:themeColor="text1"/>
          <w:lang w:val="en-GB"/>
        </w:rPr>
        <w:t>Leave Max Laser Power and Exp</w:t>
      </w:r>
      <w:r w:rsidR="00110ABA" w:rsidRPr="00DF1F9D">
        <w:rPr>
          <w:rFonts w:ascii="Agilent TT Cond" w:hAnsi="Agilent TT Cond"/>
          <w:color w:val="000000" w:themeColor="text1"/>
          <w:lang w:val="en-GB"/>
        </w:rPr>
        <w:t>.</w:t>
      </w:r>
      <w:r w:rsidRPr="00DF1F9D">
        <w:rPr>
          <w:rFonts w:ascii="Agilent TT Cond" w:hAnsi="Agilent TT Cond"/>
          <w:color w:val="000000" w:themeColor="text1"/>
          <w:lang w:val="en-GB"/>
        </w:rPr>
        <w:t xml:space="preserve"> Time as default</w:t>
      </w:r>
      <w:r w:rsidR="00110ABA" w:rsidRPr="00DF1F9D">
        <w:rPr>
          <w:rFonts w:ascii="Agilent TT Cond" w:hAnsi="Agilent TT Cond"/>
          <w:color w:val="000000" w:themeColor="text1"/>
          <w:lang w:val="en-GB"/>
        </w:rPr>
        <w:t>.</w:t>
      </w:r>
    </w:p>
    <w:p w14:paraId="67A94A2E" w14:textId="4FEE5381" w:rsidR="005152FD" w:rsidRPr="00DF1F9D" w:rsidRDefault="005152FD" w:rsidP="005152FD">
      <w:pPr>
        <w:jc w:val="both"/>
        <w:rPr>
          <w:rFonts w:ascii="Agilent TT Cond" w:hAnsi="Agilent TT Cond"/>
          <w:color w:val="000000" w:themeColor="text1"/>
          <w:lang w:val="en-GB"/>
        </w:rPr>
      </w:pPr>
      <w:r w:rsidRPr="00DF1F9D">
        <w:rPr>
          <w:rFonts w:ascii="Agilent TT Cond" w:hAnsi="Agilent TT Cond"/>
          <w:color w:val="FF0000"/>
          <w:lang w:val="en-GB"/>
        </w:rPr>
        <w:t>4.</w:t>
      </w:r>
      <w:r w:rsidRPr="00DF1F9D">
        <w:rPr>
          <w:rFonts w:ascii="Agilent TT Cond" w:hAnsi="Agilent TT Cond"/>
          <w:color w:val="000000" w:themeColor="text1"/>
          <w:lang w:val="en-GB"/>
        </w:rPr>
        <w:t xml:space="preserve"> Start with measurement time Min and Max set to 10 seconds, </w:t>
      </w:r>
      <w:bookmarkStart w:id="18" w:name="_Hlk1115470"/>
      <w:r w:rsidRPr="00DF1F9D">
        <w:rPr>
          <w:rFonts w:ascii="Agilent TT Cond" w:hAnsi="Agilent TT Cond"/>
          <w:color w:val="000000" w:themeColor="text1"/>
          <w:lang w:val="en-GB"/>
        </w:rPr>
        <w:t xml:space="preserve">if resultant spectrum has low SNR and count rate sub 6000 then increase Min/Max by 5 seconds increments. For measurement time </w:t>
      </w:r>
      <w:r w:rsidR="00110ABA" w:rsidRPr="00DF1F9D">
        <w:rPr>
          <w:rFonts w:ascii="Agilent TT Cond" w:hAnsi="Agilent TT Cond"/>
          <w:color w:val="000000" w:themeColor="text1"/>
          <w:lang w:val="en-GB"/>
        </w:rPr>
        <w:t>&gt;</w:t>
      </w:r>
      <w:r w:rsidRPr="00DF1F9D">
        <w:rPr>
          <w:rFonts w:ascii="Agilent TT Cond" w:hAnsi="Agilent TT Cond"/>
          <w:color w:val="000000" w:themeColor="text1"/>
          <w:lang w:val="en-GB"/>
        </w:rPr>
        <w:t>30 seconds, set Max Exp</w:t>
      </w:r>
      <w:r w:rsidR="00110ABA" w:rsidRPr="00DF1F9D">
        <w:rPr>
          <w:rFonts w:ascii="Agilent TT Cond" w:hAnsi="Agilent TT Cond"/>
          <w:color w:val="000000" w:themeColor="text1"/>
          <w:lang w:val="en-GB"/>
        </w:rPr>
        <w:t>.</w:t>
      </w:r>
      <w:r w:rsidRPr="00DF1F9D">
        <w:rPr>
          <w:rFonts w:ascii="Agilent TT Cond" w:hAnsi="Agilent TT Cond"/>
          <w:color w:val="000000" w:themeColor="text1"/>
          <w:lang w:val="en-GB"/>
        </w:rPr>
        <w:t xml:space="preserve"> Time to 0.2 seconds</w:t>
      </w:r>
      <w:bookmarkEnd w:id="18"/>
      <w:r w:rsidR="00110ABA" w:rsidRPr="00DF1F9D">
        <w:rPr>
          <w:rFonts w:ascii="Agilent TT Cond" w:hAnsi="Agilent TT Cond"/>
          <w:color w:val="000000" w:themeColor="text1"/>
          <w:lang w:val="en-GB"/>
        </w:rPr>
        <w:t>.</w:t>
      </w:r>
    </w:p>
    <w:p w14:paraId="648FADF6" w14:textId="31F905A0" w:rsidR="005152FD" w:rsidRPr="00DF1F9D" w:rsidRDefault="005152FD" w:rsidP="005152FD">
      <w:pPr>
        <w:jc w:val="both"/>
        <w:rPr>
          <w:rFonts w:ascii="Agilent TT Cond" w:hAnsi="Agilent TT Cond"/>
          <w:lang w:val="en-GB"/>
        </w:rPr>
      </w:pPr>
      <w:r w:rsidRPr="00DF1F9D">
        <w:rPr>
          <w:rFonts w:ascii="Agilent TT Cond" w:hAnsi="Agilent TT Cond"/>
          <w:color w:val="FF0000"/>
          <w:lang w:val="en-GB"/>
        </w:rPr>
        <w:t xml:space="preserve">5. </w:t>
      </w:r>
      <w:r w:rsidRPr="00DF1F9D">
        <w:rPr>
          <w:rFonts w:ascii="Agilent TT Cond" w:hAnsi="Agilent TT Cond"/>
          <w:lang w:val="en-GB"/>
        </w:rPr>
        <w:t xml:space="preserve">Default Model Type is Pearson which is used for </w:t>
      </w:r>
      <w:proofErr w:type="gramStart"/>
      <w:r w:rsidRPr="00DF1F9D">
        <w:rPr>
          <w:rFonts w:ascii="Agilent TT Cond" w:hAnsi="Agilent TT Cond"/>
          <w:lang w:val="en-GB"/>
        </w:rPr>
        <w:t>the majority of</w:t>
      </w:r>
      <w:proofErr w:type="gramEnd"/>
      <w:r w:rsidRPr="00DF1F9D">
        <w:rPr>
          <w:rFonts w:ascii="Agilent TT Cond" w:hAnsi="Agilent TT Cond"/>
          <w:lang w:val="en-GB"/>
        </w:rPr>
        <w:t xml:space="preserve"> </w:t>
      </w:r>
      <w:r w:rsidR="00110ABA" w:rsidRPr="00DF1F9D">
        <w:rPr>
          <w:rFonts w:ascii="Agilent TT Cond" w:hAnsi="Agilent TT Cond"/>
          <w:lang w:val="en-GB"/>
        </w:rPr>
        <w:t>libraries</w:t>
      </w:r>
      <w:r w:rsidRPr="00DF1F9D">
        <w:rPr>
          <w:rFonts w:ascii="Agilent TT Cond" w:hAnsi="Agilent TT Cond"/>
          <w:lang w:val="en-GB"/>
        </w:rPr>
        <w:t>. Correlation Derivative model type should be employed for materials of similar chemistry, to eliminate false matches</w:t>
      </w:r>
      <w:r w:rsidR="00110ABA" w:rsidRPr="00DF1F9D">
        <w:rPr>
          <w:rFonts w:ascii="Agilent TT Cond" w:hAnsi="Agilent TT Cond"/>
          <w:lang w:val="en-GB"/>
        </w:rPr>
        <w:t>.</w:t>
      </w:r>
    </w:p>
    <w:p w14:paraId="77119BBE" w14:textId="3959A7AA" w:rsidR="005152FD" w:rsidRPr="00DF1F9D" w:rsidRDefault="005152FD" w:rsidP="005152FD">
      <w:pPr>
        <w:jc w:val="both"/>
        <w:rPr>
          <w:rFonts w:ascii="Agilent TT Cond" w:hAnsi="Agilent TT Cond"/>
          <w:color w:val="000000" w:themeColor="text1"/>
          <w:lang w:val="en-GB"/>
        </w:rPr>
      </w:pPr>
      <w:r w:rsidRPr="00DF1F9D">
        <w:rPr>
          <w:rFonts w:ascii="Agilent TT Cond" w:hAnsi="Agilent TT Cond"/>
          <w:color w:val="FF0000"/>
          <w:lang w:val="en-GB"/>
        </w:rPr>
        <w:t xml:space="preserve">6. </w:t>
      </w:r>
      <w:r w:rsidRPr="00DF1F9D">
        <w:rPr>
          <w:rFonts w:ascii="Agilent TT Cond" w:hAnsi="Agilent TT Cond"/>
          <w:color w:val="000000" w:themeColor="text1"/>
          <w:lang w:val="en-GB"/>
        </w:rPr>
        <w:t xml:space="preserve">Iterative Light is </w:t>
      </w:r>
      <w:r w:rsidR="00110ABA" w:rsidRPr="00DF1F9D">
        <w:rPr>
          <w:rFonts w:ascii="Agilent TT Cond" w:hAnsi="Agilent TT Cond"/>
          <w:color w:val="000000" w:themeColor="text1"/>
          <w:lang w:val="en-GB"/>
        </w:rPr>
        <w:t xml:space="preserve">the </w:t>
      </w:r>
      <w:r w:rsidRPr="00DF1F9D">
        <w:rPr>
          <w:rFonts w:ascii="Agilent TT Cond" w:hAnsi="Agilent TT Cond"/>
          <w:color w:val="000000" w:themeColor="text1"/>
          <w:lang w:val="en-GB"/>
        </w:rPr>
        <w:t>most widely used Ambient Light Algorithm and is well suited to the typical warehouse environment. Consider using Standard if sunlight is present</w:t>
      </w:r>
      <w:r w:rsidR="00110ABA" w:rsidRPr="00DF1F9D">
        <w:rPr>
          <w:rFonts w:ascii="Agilent TT Cond" w:hAnsi="Agilent TT Cond"/>
          <w:color w:val="000000" w:themeColor="text1"/>
          <w:lang w:val="en-GB"/>
        </w:rPr>
        <w:t>.</w:t>
      </w:r>
    </w:p>
    <w:p w14:paraId="7990BF02" w14:textId="3E4AD00D" w:rsidR="005152FD" w:rsidRPr="00DF1F9D" w:rsidRDefault="005152FD" w:rsidP="005152FD">
      <w:pPr>
        <w:jc w:val="both"/>
        <w:rPr>
          <w:rFonts w:ascii="Agilent TT Cond" w:hAnsi="Agilent TT Cond"/>
          <w:color w:val="000000" w:themeColor="text1"/>
          <w:lang w:val="en-GB"/>
        </w:rPr>
      </w:pPr>
      <w:r w:rsidRPr="00DF1F9D">
        <w:rPr>
          <w:rFonts w:ascii="Agilent TT Cond" w:hAnsi="Agilent TT Cond"/>
          <w:color w:val="FF0000"/>
          <w:lang w:val="en-GB"/>
        </w:rPr>
        <w:t xml:space="preserve">7. </w:t>
      </w:r>
      <w:r w:rsidRPr="00DF1F9D">
        <w:rPr>
          <w:rFonts w:ascii="Agilent TT Cond" w:hAnsi="Agilent TT Cond"/>
          <w:color w:val="000000" w:themeColor="text1"/>
          <w:lang w:val="en-GB"/>
        </w:rPr>
        <w:t xml:space="preserve">Scaled Subtraction is </w:t>
      </w:r>
      <w:r w:rsidR="00110ABA" w:rsidRPr="00DF1F9D">
        <w:rPr>
          <w:rFonts w:ascii="Agilent TT Cond" w:hAnsi="Agilent TT Cond"/>
          <w:color w:val="000000" w:themeColor="text1"/>
        </w:rPr>
        <w:t xml:space="preserve">required for SORS algorithm </w:t>
      </w:r>
      <w:r w:rsidRPr="00DF1F9D">
        <w:rPr>
          <w:rFonts w:ascii="Agilent TT Cond" w:hAnsi="Agilent TT Cond"/>
          <w:color w:val="000000" w:themeColor="text1"/>
          <w:lang w:val="en-GB"/>
        </w:rPr>
        <w:t>for this type of container</w:t>
      </w:r>
      <w:r w:rsidR="00110ABA" w:rsidRPr="00DF1F9D">
        <w:rPr>
          <w:rFonts w:ascii="Agilent TT Cond" w:hAnsi="Agilent TT Cond"/>
          <w:color w:val="000000" w:themeColor="text1"/>
          <w:lang w:val="en-GB"/>
        </w:rPr>
        <w:t>.</w:t>
      </w:r>
    </w:p>
    <w:p w14:paraId="35C5B3F0" w14:textId="672E7968" w:rsidR="005152FD" w:rsidRPr="00DF1F9D" w:rsidRDefault="005152FD" w:rsidP="005152FD">
      <w:pPr>
        <w:jc w:val="both"/>
        <w:rPr>
          <w:rFonts w:ascii="Agilent TT Cond" w:hAnsi="Agilent TT Cond"/>
          <w:color w:val="000000" w:themeColor="text1"/>
          <w:lang w:val="en-GB"/>
        </w:rPr>
      </w:pPr>
      <w:r w:rsidRPr="00DF1F9D">
        <w:rPr>
          <w:rFonts w:ascii="Agilent TT Cond" w:hAnsi="Agilent TT Cond"/>
          <w:color w:val="FF0000"/>
          <w:lang w:val="en-GB"/>
        </w:rPr>
        <w:t xml:space="preserve">8. </w:t>
      </w:r>
      <w:r w:rsidRPr="00DF1F9D">
        <w:rPr>
          <w:rFonts w:ascii="Agilent TT Cond" w:hAnsi="Agilent TT Cond"/>
          <w:color w:val="000000" w:themeColor="text1"/>
          <w:lang w:val="en-GB"/>
        </w:rPr>
        <w:t>Iterative Spline is the default baseline type</w:t>
      </w:r>
      <w:r w:rsidR="00110ABA" w:rsidRPr="00DF1F9D">
        <w:rPr>
          <w:rFonts w:ascii="Agilent TT Cond" w:hAnsi="Agilent TT Cond"/>
          <w:color w:val="000000" w:themeColor="text1"/>
          <w:lang w:val="en-GB"/>
        </w:rPr>
        <w:t>.</w:t>
      </w:r>
      <w:r w:rsidRPr="00DF1F9D">
        <w:rPr>
          <w:rFonts w:ascii="Agilent TT Cond" w:hAnsi="Agilent TT Cond"/>
          <w:color w:val="000000" w:themeColor="text1"/>
          <w:lang w:val="en-GB"/>
        </w:rPr>
        <w:t xml:space="preserve"> Spline is also a valid choice,</w:t>
      </w:r>
      <w:r w:rsidR="00110ABA" w:rsidRPr="00DF1F9D">
        <w:rPr>
          <w:rFonts w:ascii="Agilent TT Cond" w:hAnsi="Agilent TT Cond"/>
          <w:color w:val="000000" w:themeColor="text1"/>
          <w:lang w:val="en-GB"/>
        </w:rPr>
        <w:t xml:space="preserve"> a</w:t>
      </w:r>
      <w:r w:rsidRPr="00DF1F9D">
        <w:rPr>
          <w:rFonts w:ascii="Agilent TT Cond" w:hAnsi="Agilent TT Cond"/>
          <w:color w:val="000000" w:themeColor="text1"/>
          <w:lang w:val="en-GB"/>
        </w:rPr>
        <w:t>void Polynomial.</w:t>
      </w:r>
    </w:p>
    <w:p w14:paraId="7CFB8E77" w14:textId="61921DF1" w:rsidR="00C548AE" w:rsidRPr="00DF1F9D" w:rsidRDefault="00C548AE" w:rsidP="001719A5">
      <w:pPr>
        <w:jc w:val="right"/>
        <w:rPr>
          <w:rFonts w:ascii="Agilent TT Cond" w:hAnsi="Agilent TT Cond" w:cs="Times New Roman"/>
          <w:sz w:val="24"/>
          <w:szCs w:val="24"/>
          <w:lang w:val="en-GB"/>
        </w:rPr>
      </w:pPr>
    </w:p>
    <w:p w14:paraId="191C625B" w14:textId="00A14512" w:rsidR="00C74932" w:rsidRPr="00DF1F9D" w:rsidRDefault="00D91ACA" w:rsidP="007F16DE">
      <w:pPr>
        <w:jc w:val="center"/>
        <w:rPr>
          <w:rFonts w:ascii="Agilent TT Cond" w:hAnsi="Agilent TT Cond" w:cs="Times New Roman"/>
          <w:b/>
          <w:sz w:val="24"/>
          <w:szCs w:val="24"/>
          <w:lang w:val="en-GB"/>
        </w:rPr>
      </w:pPr>
      <w:r w:rsidRPr="00DF1F9D">
        <w:rPr>
          <w:rFonts w:ascii="Agilent TT Cond" w:hAnsi="Agilent TT Cond" w:cs="Times New Roman"/>
          <w:b/>
          <w:noProof/>
          <w:sz w:val="24"/>
          <w:szCs w:val="24"/>
          <w:lang w:val="en-GB"/>
        </w:rPr>
        <w:drawing>
          <wp:inline distT="0" distB="0" distL="0" distR="0" wp14:anchorId="03D0244F" wp14:editId="107D487E">
            <wp:extent cx="3683355" cy="2766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83355" cy="2766060"/>
                    </a:xfrm>
                    <a:prstGeom prst="rect">
                      <a:avLst/>
                    </a:prstGeom>
                    <a:noFill/>
                    <a:ln>
                      <a:noFill/>
                    </a:ln>
                  </pic:spPr>
                </pic:pic>
              </a:graphicData>
            </a:graphic>
          </wp:inline>
        </w:drawing>
      </w:r>
    </w:p>
    <w:p w14:paraId="473A59FB" w14:textId="786497E3" w:rsidR="008263B8" w:rsidRPr="00DF1F9D" w:rsidRDefault="00586F29" w:rsidP="00E919BC">
      <w:pPr>
        <w:pStyle w:val="Caption"/>
        <w:rPr>
          <w:i/>
        </w:rPr>
      </w:pPr>
      <w:bookmarkStart w:id="19" w:name="_Toc19014918"/>
      <w:r w:rsidRPr="00DF1F9D">
        <w:t xml:space="preserve">Figure </w:t>
      </w:r>
      <w:fldSimple w:instr=" SEQ Figure \* ARABIC ">
        <w:r w:rsidR="005E22E9" w:rsidRPr="00DF1F9D">
          <w:rPr>
            <w:noProof/>
          </w:rPr>
          <w:t>8</w:t>
        </w:r>
      </w:fldSimple>
      <w:r w:rsidRPr="00DF1F9D">
        <w:t>:  Setting Selection for Opaque Plastic Containers</w:t>
      </w:r>
      <w:bookmarkEnd w:id="19"/>
      <w:r w:rsidR="008263B8" w:rsidRPr="00DF1F9D">
        <w:rPr>
          <w:sz w:val="30"/>
          <w:szCs w:val="30"/>
          <w:lang w:val="en-GB"/>
        </w:rPr>
        <w:br w:type="page"/>
      </w:r>
    </w:p>
    <w:p w14:paraId="52129733" w14:textId="733BD727" w:rsidR="00E14DA9" w:rsidRPr="00DF1F9D" w:rsidRDefault="003D329C" w:rsidP="000C5DE1">
      <w:pPr>
        <w:pStyle w:val="Heading2"/>
        <w:rPr>
          <w:lang w:val="en-GB"/>
        </w:rPr>
      </w:pPr>
      <w:bookmarkStart w:id="20" w:name="_Toc19014892"/>
      <w:r w:rsidRPr="00DF1F9D">
        <w:rPr>
          <w:lang w:val="en-GB"/>
        </w:rPr>
        <w:lastRenderedPageBreak/>
        <w:t>Paper Sacks</w:t>
      </w:r>
      <w:bookmarkEnd w:id="20"/>
    </w:p>
    <w:p w14:paraId="544BB104" w14:textId="434D76CF" w:rsidR="00586F29" w:rsidRPr="00DF1F9D" w:rsidRDefault="004166D5" w:rsidP="00586F29">
      <w:pPr>
        <w:jc w:val="both"/>
        <w:rPr>
          <w:rFonts w:ascii="Agilent TT Cond" w:hAnsi="Agilent TT Cond"/>
          <w:b/>
        </w:rPr>
      </w:pPr>
      <w:r w:rsidRPr="00DF1F9D">
        <w:rPr>
          <w:rFonts w:ascii="Agilent TT Cond" w:hAnsi="Agilent TT Cond" w:cs="Times New Roman"/>
          <w:b/>
          <w:noProof/>
          <w:sz w:val="32"/>
          <w:szCs w:val="32"/>
          <w:lang w:val="en-GB"/>
        </w:rPr>
        <w:drawing>
          <wp:anchor distT="0" distB="0" distL="114300" distR="114300" simplePos="0" relativeHeight="251668498" behindDoc="0" locked="0" layoutInCell="1" allowOverlap="1" wp14:anchorId="7B74B2DA" wp14:editId="3152B90E">
            <wp:simplePos x="0" y="0"/>
            <wp:positionH relativeFrom="column">
              <wp:posOffset>5001370</wp:posOffset>
            </wp:positionH>
            <wp:positionV relativeFrom="paragraph">
              <wp:posOffset>2982</wp:posOffset>
            </wp:positionV>
            <wp:extent cx="939221" cy="868520"/>
            <wp:effectExtent l="0" t="0" r="0"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9221" cy="868520"/>
                    </a:xfrm>
                    <a:prstGeom prst="rect">
                      <a:avLst/>
                    </a:prstGeom>
                    <a:noFill/>
                  </pic:spPr>
                </pic:pic>
              </a:graphicData>
            </a:graphic>
            <wp14:sizeRelH relativeFrom="page">
              <wp14:pctWidth>0</wp14:pctWidth>
            </wp14:sizeRelH>
            <wp14:sizeRelV relativeFrom="page">
              <wp14:pctHeight>0</wp14:pctHeight>
            </wp14:sizeRelV>
          </wp:anchor>
        </w:drawing>
      </w:r>
      <w:r w:rsidR="00586F29" w:rsidRPr="00DF1F9D">
        <w:rPr>
          <w:rFonts w:ascii="Agilent TT Cond" w:hAnsi="Agilent TT Cond"/>
          <w:b/>
        </w:rPr>
        <w:t xml:space="preserve">Zero Settings – </w:t>
      </w:r>
    </w:p>
    <w:p w14:paraId="76D2BBB8" w14:textId="1FDBD7B1" w:rsidR="00586F29" w:rsidRPr="00DF1F9D" w:rsidRDefault="00586F29" w:rsidP="00586F29">
      <w:pPr>
        <w:jc w:val="both"/>
        <w:rPr>
          <w:rFonts w:ascii="Agilent TT Cond" w:hAnsi="Agilent TT Cond"/>
        </w:rPr>
      </w:pPr>
      <w:r w:rsidRPr="00DF1F9D">
        <w:rPr>
          <w:rFonts w:ascii="Agilent TT Cond" w:hAnsi="Agilent TT Cond"/>
          <w:color w:val="FF0000"/>
        </w:rPr>
        <w:t xml:space="preserve">1. </w:t>
      </w:r>
      <w:r w:rsidR="00110ABA" w:rsidRPr="00DF1F9D">
        <w:rPr>
          <w:rFonts w:ascii="Agilent TT Cond" w:hAnsi="Agilent TT Cond"/>
        </w:rPr>
        <w:t>L</w:t>
      </w:r>
      <w:r w:rsidRPr="00DF1F9D">
        <w:rPr>
          <w:rFonts w:ascii="Agilent TT Cond" w:hAnsi="Agilent TT Cond"/>
        </w:rPr>
        <w:t>eave Max Laser Power and Exp</w:t>
      </w:r>
      <w:r w:rsidR="00110ABA" w:rsidRPr="00DF1F9D">
        <w:rPr>
          <w:rFonts w:ascii="Agilent TT Cond" w:hAnsi="Agilent TT Cond"/>
        </w:rPr>
        <w:t>.</w:t>
      </w:r>
      <w:r w:rsidRPr="00DF1F9D">
        <w:rPr>
          <w:rFonts w:ascii="Agilent TT Cond" w:hAnsi="Agilent TT Cond"/>
        </w:rPr>
        <w:t xml:space="preserve"> Time as default. The instrument will adjust those values to avoid saturation</w:t>
      </w:r>
      <w:r w:rsidR="00110ABA" w:rsidRPr="00DF1F9D">
        <w:rPr>
          <w:rFonts w:ascii="Agilent TT Cond" w:hAnsi="Agilent TT Cond"/>
        </w:rPr>
        <w:t>.</w:t>
      </w:r>
    </w:p>
    <w:p w14:paraId="0D7876CF" w14:textId="3F81E4BF" w:rsidR="00586F29" w:rsidRPr="00DF1F9D" w:rsidRDefault="00586F29" w:rsidP="00586F29">
      <w:pPr>
        <w:jc w:val="both"/>
        <w:rPr>
          <w:rFonts w:ascii="Agilent TT Cond" w:hAnsi="Agilent TT Cond"/>
        </w:rPr>
      </w:pPr>
      <w:r w:rsidRPr="00DF1F9D">
        <w:rPr>
          <w:rFonts w:ascii="Agilent TT Cond" w:hAnsi="Agilent TT Cond"/>
          <w:color w:val="FF0000"/>
        </w:rPr>
        <w:t xml:space="preserve">2. </w:t>
      </w:r>
      <w:r w:rsidRPr="00DF1F9D">
        <w:rPr>
          <w:rFonts w:ascii="Agilent TT Cond" w:hAnsi="Agilent TT Cond"/>
        </w:rPr>
        <w:t>Set Min and Max Meas</w:t>
      </w:r>
      <w:r w:rsidR="00110ABA" w:rsidRPr="00DF1F9D">
        <w:rPr>
          <w:rFonts w:ascii="Agilent TT Cond" w:hAnsi="Agilent TT Cond"/>
        </w:rPr>
        <w:t>.</w:t>
      </w:r>
      <w:r w:rsidRPr="00DF1F9D">
        <w:rPr>
          <w:rFonts w:ascii="Agilent TT Cond" w:hAnsi="Agilent TT Cond"/>
        </w:rPr>
        <w:t xml:space="preserve"> Time to 1 second</w:t>
      </w:r>
      <w:r w:rsidR="00110ABA" w:rsidRPr="00DF1F9D">
        <w:rPr>
          <w:rFonts w:ascii="Agilent TT Cond" w:hAnsi="Agilent TT Cond"/>
        </w:rPr>
        <w:t>.</w:t>
      </w:r>
    </w:p>
    <w:p w14:paraId="6172AB81" w14:textId="77777777" w:rsidR="00586F29" w:rsidRPr="00DF1F9D" w:rsidRDefault="00586F29" w:rsidP="00586F29">
      <w:pPr>
        <w:jc w:val="both"/>
        <w:rPr>
          <w:rFonts w:ascii="Agilent TT Cond" w:hAnsi="Agilent TT Cond"/>
          <w:b/>
          <w:color w:val="000000" w:themeColor="text1"/>
        </w:rPr>
      </w:pPr>
      <w:r w:rsidRPr="00DF1F9D">
        <w:rPr>
          <w:rFonts w:ascii="Agilent TT Cond" w:hAnsi="Agilent TT Cond"/>
          <w:b/>
          <w:color w:val="000000" w:themeColor="text1"/>
        </w:rPr>
        <w:t>Offset Settings --</w:t>
      </w:r>
    </w:p>
    <w:p w14:paraId="072A5892" w14:textId="77777777" w:rsidR="00586F29" w:rsidRPr="00DF1F9D" w:rsidRDefault="00586F29" w:rsidP="00586F29">
      <w:pPr>
        <w:jc w:val="both"/>
        <w:rPr>
          <w:rFonts w:ascii="Agilent TT Cond" w:hAnsi="Agilent TT Cond"/>
          <w:color w:val="000000" w:themeColor="text1"/>
        </w:rPr>
      </w:pPr>
      <w:r w:rsidRPr="00DF1F9D">
        <w:rPr>
          <w:rFonts w:ascii="Agilent TT Cond" w:hAnsi="Agilent TT Cond"/>
          <w:color w:val="FF0000"/>
        </w:rPr>
        <w:t xml:space="preserve">3. </w:t>
      </w:r>
      <w:r w:rsidRPr="00DF1F9D">
        <w:rPr>
          <w:rFonts w:ascii="Agilent TT Cond" w:hAnsi="Agilent TT Cond"/>
          <w:color w:val="000000" w:themeColor="text1"/>
        </w:rPr>
        <w:t>leave Max Laser Power and Exp Time as default.</w:t>
      </w:r>
    </w:p>
    <w:p w14:paraId="7E94914F" w14:textId="530F2711" w:rsidR="00586F29" w:rsidRPr="00DF1F9D" w:rsidRDefault="00586F29" w:rsidP="00586F29">
      <w:pPr>
        <w:jc w:val="both"/>
        <w:rPr>
          <w:rFonts w:ascii="Agilent TT Cond" w:hAnsi="Agilent TT Cond"/>
          <w:color w:val="000000" w:themeColor="text1"/>
        </w:rPr>
      </w:pPr>
      <w:r w:rsidRPr="00DF1F9D">
        <w:rPr>
          <w:rFonts w:ascii="Agilent TT Cond" w:hAnsi="Agilent TT Cond"/>
          <w:color w:val="FF0000"/>
        </w:rPr>
        <w:t xml:space="preserve">4. </w:t>
      </w:r>
      <w:r w:rsidRPr="00DF1F9D">
        <w:rPr>
          <w:rFonts w:ascii="Agilent TT Cond" w:hAnsi="Agilent TT Cond"/>
          <w:color w:val="000000" w:themeColor="text1"/>
        </w:rPr>
        <w:t>Set Min and Max Meas</w:t>
      </w:r>
      <w:r w:rsidR="00110ABA" w:rsidRPr="00DF1F9D">
        <w:rPr>
          <w:rFonts w:ascii="Agilent TT Cond" w:hAnsi="Agilent TT Cond"/>
          <w:color w:val="000000" w:themeColor="text1"/>
        </w:rPr>
        <w:t>.</w:t>
      </w:r>
      <w:r w:rsidRPr="00DF1F9D">
        <w:rPr>
          <w:rFonts w:ascii="Agilent TT Cond" w:hAnsi="Agilent TT Cond"/>
          <w:color w:val="000000" w:themeColor="text1"/>
        </w:rPr>
        <w:t xml:space="preserve"> Time to 20 seconds as a starting point.</w:t>
      </w:r>
      <w:r w:rsidRPr="00DF1F9D">
        <w:rPr>
          <w:rFonts w:ascii="Agilent TT Cond" w:hAnsi="Agilent TT Cond"/>
        </w:rPr>
        <w:t xml:space="preserve"> </w:t>
      </w:r>
      <w:r w:rsidRPr="00DF1F9D">
        <w:rPr>
          <w:rFonts w:ascii="Agilent TT Cond" w:hAnsi="Agilent TT Cond"/>
          <w:color w:val="000000" w:themeColor="text1"/>
        </w:rPr>
        <w:t xml:space="preserve">if resultant spectrum has low SNR and count rate sub 6000 then increase Min/Max by 5 seconds increments. For measurement time </w:t>
      </w:r>
      <w:r w:rsidR="00110ABA" w:rsidRPr="00DF1F9D">
        <w:rPr>
          <w:rFonts w:ascii="Agilent TT Cond" w:hAnsi="Agilent TT Cond"/>
          <w:color w:val="000000" w:themeColor="text1"/>
        </w:rPr>
        <w:t>&gt;</w:t>
      </w:r>
      <w:r w:rsidRPr="00DF1F9D">
        <w:rPr>
          <w:rFonts w:ascii="Agilent TT Cond" w:hAnsi="Agilent TT Cond"/>
          <w:color w:val="000000" w:themeColor="text1"/>
        </w:rPr>
        <w:t>30 seconds set Max Exp</w:t>
      </w:r>
      <w:r w:rsidR="00110ABA" w:rsidRPr="00DF1F9D">
        <w:rPr>
          <w:rFonts w:ascii="Agilent TT Cond" w:hAnsi="Agilent TT Cond"/>
          <w:color w:val="000000" w:themeColor="text1"/>
        </w:rPr>
        <w:t>.</w:t>
      </w:r>
      <w:r w:rsidRPr="00DF1F9D">
        <w:rPr>
          <w:rFonts w:ascii="Agilent TT Cond" w:hAnsi="Agilent TT Cond"/>
          <w:color w:val="000000" w:themeColor="text1"/>
        </w:rPr>
        <w:t xml:space="preserve"> Time to 0.2 seconds</w:t>
      </w:r>
      <w:r w:rsidR="00110ABA" w:rsidRPr="00DF1F9D">
        <w:rPr>
          <w:rFonts w:ascii="Agilent TT Cond" w:hAnsi="Agilent TT Cond"/>
          <w:color w:val="000000" w:themeColor="text1"/>
        </w:rPr>
        <w:t>.</w:t>
      </w:r>
    </w:p>
    <w:p w14:paraId="24976D5A" w14:textId="075AA77F" w:rsidR="00586F29" w:rsidRPr="00DF1F9D" w:rsidRDefault="00586F29" w:rsidP="00586F29">
      <w:pPr>
        <w:jc w:val="both"/>
        <w:rPr>
          <w:rFonts w:ascii="Agilent TT Cond" w:hAnsi="Agilent TT Cond"/>
          <w:color w:val="000000" w:themeColor="text1"/>
        </w:rPr>
      </w:pPr>
      <w:r w:rsidRPr="00DF1F9D">
        <w:rPr>
          <w:rFonts w:ascii="Agilent TT Cond" w:hAnsi="Agilent TT Cond"/>
          <w:color w:val="FF0000"/>
        </w:rPr>
        <w:t>5</w:t>
      </w:r>
      <w:r w:rsidRPr="00DF1F9D">
        <w:rPr>
          <w:rFonts w:ascii="Agilent TT Cond" w:hAnsi="Agilent TT Cond"/>
          <w:color w:val="000000" w:themeColor="text1"/>
        </w:rPr>
        <w:t xml:space="preserve">. Default Model Type is Pearson which is used for </w:t>
      </w:r>
      <w:proofErr w:type="gramStart"/>
      <w:r w:rsidRPr="00DF1F9D">
        <w:rPr>
          <w:rFonts w:ascii="Agilent TT Cond" w:hAnsi="Agilent TT Cond"/>
          <w:color w:val="000000" w:themeColor="text1"/>
        </w:rPr>
        <w:t>the majority of</w:t>
      </w:r>
      <w:proofErr w:type="gramEnd"/>
      <w:r w:rsidRPr="00DF1F9D">
        <w:rPr>
          <w:rFonts w:ascii="Agilent TT Cond" w:hAnsi="Agilent TT Cond"/>
          <w:color w:val="000000" w:themeColor="text1"/>
        </w:rPr>
        <w:t xml:space="preserve"> applications. Correlation Derivative model type should be employed for materials of similar chemistry, to eliminate false matches</w:t>
      </w:r>
      <w:r w:rsidR="00110ABA" w:rsidRPr="00DF1F9D">
        <w:rPr>
          <w:rFonts w:ascii="Agilent TT Cond" w:hAnsi="Agilent TT Cond"/>
          <w:color w:val="000000" w:themeColor="text1"/>
        </w:rPr>
        <w:t>.</w:t>
      </w:r>
    </w:p>
    <w:p w14:paraId="604ACDAA" w14:textId="7FA69655" w:rsidR="00586F29" w:rsidRPr="00DF1F9D" w:rsidRDefault="00586F29" w:rsidP="00586F29">
      <w:pPr>
        <w:jc w:val="both"/>
        <w:rPr>
          <w:rFonts w:ascii="Agilent TT Cond" w:hAnsi="Agilent TT Cond"/>
          <w:color w:val="000000" w:themeColor="text1"/>
        </w:rPr>
      </w:pPr>
      <w:r w:rsidRPr="00DF1F9D">
        <w:rPr>
          <w:rFonts w:ascii="Agilent TT Cond" w:hAnsi="Agilent TT Cond"/>
          <w:color w:val="FF0000"/>
        </w:rPr>
        <w:t xml:space="preserve">6. </w:t>
      </w:r>
      <w:r w:rsidRPr="00DF1F9D">
        <w:rPr>
          <w:rFonts w:ascii="Agilent TT Cond" w:hAnsi="Agilent TT Cond"/>
          <w:color w:val="000000" w:themeColor="text1"/>
        </w:rPr>
        <w:t xml:space="preserve">Iterative Light is </w:t>
      </w:r>
      <w:r w:rsidR="00127F2B" w:rsidRPr="00DF1F9D">
        <w:rPr>
          <w:rFonts w:ascii="Agilent TT Cond" w:hAnsi="Agilent TT Cond"/>
          <w:color w:val="000000" w:themeColor="text1"/>
        </w:rPr>
        <w:t xml:space="preserve">the </w:t>
      </w:r>
      <w:r w:rsidRPr="00DF1F9D">
        <w:rPr>
          <w:rFonts w:ascii="Agilent TT Cond" w:hAnsi="Agilent TT Cond"/>
          <w:color w:val="000000" w:themeColor="text1"/>
        </w:rPr>
        <w:t>most widely used Ambient Light Algorithm and is well suited to the typical warehouse environment. Consider using Standard if sunlight is present</w:t>
      </w:r>
      <w:r w:rsidR="00110ABA" w:rsidRPr="00DF1F9D">
        <w:rPr>
          <w:rFonts w:ascii="Agilent TT Cond" w:hAnsi="Agilent TT Cond"/>
          <w:color w:val="000000" w:themeColor="text1"/>
        </w:rPr>
        <w:t>.</w:t>
      </w:r>
    </w:p>
    <w:p w14:paraId="30C0E6E6" w14:textId="75D91C73" w:rsidR="00586F29" w:rsidRPr="00DF1F9D" w:rsidRDefault="00586F29" w:rsidP="00586F29">
      <w:pPr>
        <w:jc w:val="both"/>
        <w:rPr>
          <w:rFonts w:ascii="Agilent TT Cond" w:hAnsi="Agilent TT Cond"/>
          <w:color w:val="000000" w:themeColor="text1"/>
        </w:rPr>
      </w:pPr>
      <w:r w:rsidRPr="00DF1F9D">
        <w:rPr>
          <w:rFonts w:ascii="Agilent TT Cond" w:hAnsi="Agilent TT Cond"/>
          <w:color w:val="FF0000"/>
        </w:rPr>
        <w:t>7</w:t>
      </w:r>
      <w:r w:rsidRPr="00DF1F9D">
        <w:rPr>
          <w:rFonts w:ascii="Agilent TT Cond" w:hAnsi="Agilent TT Cond"/>
          <w:color w:val="000000" w:themeColor="text1"/>
        </w:rPr>
        <w:t>. Scaled Subtraction is most suited</w:t>
      </w:r>
      <w:r w:rsidR="00110ABA" w:rsidRPr="00DF1F9D">
        <w:rPr>
          <w:rFonts w:ascii="Agilent TT Cond" w:hAnsi="Agilent TT Cond"/>
          <w:color w:val="000000" w:themeColor="text1"/>
        </w:rPr>
        <w:t xml:space="preserve"> for SORS algorithm</w:t>
      </w:r>
      <w:r w:rsidRPr="00DF1F9D">
        <w:rPr>
          <w:rFonts w:ascii="Agilent TT Cond" w:hAnsi="Agilent TT Cond"/>
          <w:color w:val="000000" w:themeColor="text1"/>
        </w:rPr>
        <w:t xml:space="preserve"> to this type of container</w:t>
      </w:r>
    </w:p>
    <w:p w14:paraId="7366CDDC" w14:textId="77777777" w:rsidR="00586F29" w:rsidRPr="00DF1F9D" w:rsidRDefault="00586F29" w:rsidP="00586F29">
      <w:pPr>
        <w:jc w:val="both"/>
        <w:rPr>
          <w:rFonts w:ascii="Agilent TT Cond" w:hAnsi="Agilent TT Cond"/>
          <w:color w:val="000000" w:themeColor="text1"/>
        </w:rPr>
      </w:pPr>
      <w:r w:rsidRPr="00DF1F9D">
        <w:rPr>
          <w:rFonts w:ascii="Agilent TT Cond" w:hAnsi="Agilent TT Cond"/>
          <w:color w:val="FF0000"/>
        </w:rPr>
        <w:t xml:space="preserve">8. </w:t>
      </w:r>
      <w:r w:rsidRPr="00DF1F9D">
        <w:rPr>
          <w:rFonts w:ascii="Agilent TT Cond" w:hAnsi="Agilent TT Cond"/>
          <w:color w:val="000000" w:themeColor="text1"/>
        </w:rPr>
        <w:t>Iterative Spline is the default baseline type, Spline is also a valid choice, avoid Polynomial.</w:t>
      </w:r>
    </w:p>
    <w:p w14:paraId="02E6CA4E" w14:textId="677D8105" w:rsidR="003D329C" w:rsidRPr="00DF1F9D" w:rsidRDefault="003D329C" w:rsidP="008677CC">
      <w:pPr>
        <w:rPr>
          <w:rFonts w:ascii="Agilent TT Cond" w:hAnsi="Agilent TT Cond" w:cs="Times New Roman"/>
          <w:b/>
          <w:sz w:val="32"/>
          <w:szCs w:val="32"/>
          <w:lang w:val="en-GB"/>
        </w:rPr>
      </w:pPr>
    </w:p>
    <w:p w14:paraId="0D64C27F" w14:textId="1B45C104" w:rsidR="003D329C" w:rsidRPr="00DF1F9D" w:rsidRDefault="006D51AB" w:rsidP="007404DE">
      <w:pPr>
        <w:jc w:val="center"/>
        <w:rPr>
          <w:rFonts w:ascii="Agilent TT Cond" w:hAnsi="Agilent TT Cond" w:cs="Times New Roman"/>
          <w:b/>
          <w:sz w:val="32"/>
          <w:szCs w:val="32"/>
          <w:lang w:val="en-GB"/>
        </w:rPr>
      </w:pPr>
      <w:r w:rsidRPr="00DF1F9D">
        <w:rPr>
          <w:rFonts w:ascii="Agilent TT Cond" w:hAnsi="Agilent TT Cond" w:cs="Times New Roman"/>
          <w:b/>
          <w:noProof/>
          <w:sz w:val="32"/>
          <w:szCs w:val="32"/>
          <w:lang w:val="en-GB"/>
        </w:rPr>
        <w:drawing>
          <wp:inline distT="0" distB="0" distL="0" distR="0" wp14:anchorId="34080414" wp14:editId="4D92192A">
            <wp:extent cx="3632618" cy="272796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41614" cy="2734716"/>
                    </a:xfrm>
                    <a:prstGeom prst="rect">
                      <a:avLst/>
                    </a:prstGeom>
                    <a:noFill/>
                    <a:ln>
                      <a:noFill/>
                    </a:ln>
                  </pic:spPr>
                </pic:pic>
              </a:graphicData>
            </a:graphic>
          </wp:inline>
        </w:drawing>
      </w:r>
    </w:p>
    <w:p w14:paraId="662894FB" w14:textId="7EE75474" w:rsidR="00586F29" w:rsidRPr="00DF1F9D" w:rsidRDefault="00586F29" w:rsidP="00E919BC">
      <w:pPr>
        <w:pStyle w:val="Caption"/>
        <w:rPr>
          <w:rFonts w:cs="Times New Roman"/>
          <w:i/>
        </w:rPr>
      </w:pPr>
      <w:bookmarkStart w:id="21" w:name="_Toc19014919"/>
      <w:r w:rsidRPr="00DF1F9D">
        <w:t xml:space="preserve">Figure </w:t>
      </w:r>
      <w:fldSimple w:instr=" SEQ Figure \* ARABIC ">
        <w:r w:rsidR="005E22E9" w:rsidRPr="00DF1F9D">
          <w:rPr>
            <w:noProof/>
          </w:rPr>
          <w:t>9</w:t>
        </w:r>
      </w:fldSimple>
      <w:r w:rsidRPr="00DF1F9D">
        <w:t xml:space="preserve">:  </w:t>
      </w:r>
      <w:r w:rsidRPr="00DF1F9D">
        <w:rPr>
          <w:rFonts w:cs="Times New Roman"/>
        </w:rPr>
        <w:t xml:space="preserve">Setting </w:t>
      </w:r>
      <w:r w:rsidR="00137A60" w:rsidRPr="00DF1F9D">
        <w:rPr>
          <w:rFonts w:cs="Times New Roman"/>
        </w:rPr>
        <w:t>Page</w:t>
      </w:r>
      <w:bookmarkEnd w:id="21"/>
    </w:p>
    <w:p w14:paraId="7A3741CD" w14:textId="77777777" w:rsidR="00127F2B" w:rsidRPr="00DF1F9D" w:rsidRDefault="00127F2B" w:rsidP="00586F29">
      <w:pPr>
        <w:jc w:val="both"/>
        <w:rPr>
          <w:rFonts w:ascii="Agilent TT Cond" w:hAnsi="Agilent TT Cond"/>
          <w:lang w:val="en-GB"/>
        </w:rPr>
      </w:pPr>
    </w:p>
    <w:p w14:paraId="273C2FE3" w14:textId="517114C9" w:rsidR="004146B3" w:rsidRPr="00DF1F9D" w:rsidRDefault="00586F29" w:rsidP="00586F29">
      <w:pPr>
        <w:jc w:val="both"/>
        <w:rPr>
          <w:rFonts w:ascii="Agilent TT Cond" w:hAnsi="Agilent TT Cond"/>
          <w:lang w:val="en-GB"/>
        </w:rPr>
      </w:pPr>
      <w:r w:rsidRPr="00DF1F9D">
        <w:rPr>
          <w:rFonts w:ascii="Agilent TT Cond" w:hAnsi="Agilent TT Cond"/>
          <w:lang w:val="en-GB"/>
        </w:rPr>
        <w:lastRenderedPageBreak/>
        <w:t>Following acquisition of the first scan the settings box will probably flash with a red border. This indicates that the instrument has adjusted the laser power and/or exposure time.</w:t>
      </w:r>
      <w:bookmarkStart w:id="22" w:name="_Hlk1390647"/>
    </w:p>
    <w:p w14:paraId="61A56201" w14:textId="2AEF7FD4" w:rsidR="00586F29" w:rsidRPr="00DF1F9D" w:rsidRDefault="00586F29" w:rsidP="00586F29">
      <w:pPr>
        <w:jc w:val="center"/>
        <w:rPr>
          <w:rFonts w:ascii="Agilent TT Cond" w:hAnsi="Agilent TT Cond"/>
          <w:lang w:val="en-GB"/>
        </w:rPr>
      </w:pPr>
      <w:r w:rsidRPr="00DF1F9D">
        <w:rPr>
          <w:rFonts w:ascii="Agilent TT Cond" w:hAnsi="Agilent TT Cond" w:cs="Times New Roman"/>
          <w:b/>
          <w:noProof/>
          <w:sz w:val="32"/>
          <w:szCs w:val="32"/>
          <w:lang w:val="en-GB"/>
        </w:rPr>
        <w:drawing>
          <wp:inline distT="0" distB="0" distL="0" distR="0" wp14:anchorId="0EE0B4B4" wp14:editId="78DC3A3E">
            <wp:extent cx="2329208" cy="1748451"/>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3994" cy="1752044"/>
                    </a:xfrm>
                    <a:prstGeom prst="rect">
                      <a:avLst/>
                    </a:prstGeom>
                    <a:noFill/>
                    <a:ln>
                      <a:noFill/>
                    </a:ln>
                  </pic:spPr>
                </pic:pic>
              </a:graphicData>
            </a:graphic>
          </wp:inline>
        </w:drawing>
      </w:r>
    </w:p>
    <w:p w14:paraId="4107C24E" w14:textId="1C8100C0" w:rsidR="00586F29" w:rsidRPr="00DF1F9D" w:rsidRDefault="00586F29" w:rsidP="00586F29">
      <w:pPr>
        <w:jc w:val="center"/>
        <w:rPr>
          <w:rFonts w:ascii="Agilent TT Cond" w:hAnsi="Agilent TT Cond"/>
          <w:lang w:val="en-GB"/>
        </w:rPr>
      </w:pPr>
      <w:bookmarkStart w:id="23" w:name="_Toc19014920"/>
      <w:r w:rsidRPr="00DF1F9D">
        <w:rPr>
          <w:rFonts w:ascii="Agilent TT Cond" w:hAnsi="Agilent TT Cond"/>
          <w:iCs/>
          <w:color w:val="000000" w:themeColor="text1"/>
          <w:sz w:val="18"/>
          <w:szCs w:val="18"/>
        </w:rPr>
        <w:t xml:space="preserve">Figure </w:t>
      </w:r>
      <w:r w:rsidRPr="00DF1F9D">
        <w:rPr>
          <w:rFonts w:ascii="Agilent TT Cond" w:hAnsi="Agilent TT Cond"/>
          <w:iCs/>
          <w:color w:val="000000" w:themeColor="text1"/>
          <w:sz w:val="18"/>
          <w:szCs w:val="18"/>
        </w:rPr>
        <w:fldChar w:fldCharType="begin"/>
      </w:r>
      <w:r w:rsidRPr="00DF1F9D">
        <w:rPr>
          <w:rFonts w:ascii="Agilent TT Cond" w:hAnsi="Agilent TT Cond"/>
          <w:iCs/>
          <w:color w:val="000000" w:themeColor="text1"/>
          <w:sz w:val="18"/>
          <w:szCs w:val="18"/>
        </w:rPr>
        <w:instrText xml:space="preserve"> SEQ Figure \* ARABIC </w:instrText>
      </w:r>
      <w:r w:rsidRPr="00DF1F9D">
        <w:rPr>
          <w:rFonts w:ascii="Agilent TT Cond" w:hAnsi="Agilent TT Cond"/>
          <w:iCs/>
          <w:color w:val="000000" w:themeColor="text1"/>
          <w:sz w:val="18"/>
          <w:szCs w:val="18"/>
        </w:rPr>
        <w:fldChar w:fldCharType="separate"/>
      </w:r>
      <w:r w:rsidR="005E22E9" w:rsidRPr="00DF1F9D">
        <w:rPr>
          <w:rFonts w:ascii="Agilent TT Cond" w:hAnsi="Agilent TT Cond"/>
          <w:iCs/>
          <w:noProof/>
          <w:color w:val="000000" w:themeColor="text1"/>
          <w:sz w:val="18"/>
          <w:szCs w:val="18"/>
        </w:rPr>
        <w:t>10</w:t>
      </w:r>
      <w:r w:rsidRPr="00DF1F9D">
        <w:rPr>
          <w:rFonts w:ascii="Agilent TT Cond" w:hAnsi="Agilent TT Cond"/>
          <w:iCs/>
          <w:color w:val="000000" w:themeColor="text1"/>
          <w:sz w:val="18"/>
          <w:szCs w:val="18"/>
        </w:rPr>
        <w:fldChar w:fldCharType="end"/>
      </w:r>
      <w:r w:rsidRPr="00DF1F9D">
        <w:rPr>
          <w:rFonts w:ascii="Agilent TT Cond" w:hAnsi="Agilent TT Cond"/>
          <w:iCs/>
          <w:color w:val="000000" w:themeColor="text1"/>
          <w:sz w:val="18"/>
          <w:szCs w:val="18"/>
        </w:rPr>
        <w:t xml:space="preserve">:  </w:t>
      </w:r>
      <w:r w:rsidR="00542705" w:rsidRPr="00DF1F9D">
        <w:rPr>
          <w:rFonts w:ascii="Agilent TT Cond" w:hAnsi="Agilent TT Cond"/>
          <w:iCs/>
          <w:color w:val="000000" w:themeColor="text1"/>
          <w:sz w:val="18"/>
          <w:szCs w:val="18"/>
        </w:rPr>
        <w:t xml:space="preserve">Training page with </w:t>
      </w:r>
      <w:r w:rsidR="00117C14" w:rsidRPr="00DF1F9D">
        <w:rPr>
          <w:rFonts w:ascii="Agilent TT Cond" w:hAnsi="Agilent TT Cond"/>
          <w:iCs/>
          <w:color w:val="000000" w:themeColor="text1"/>
          <w:sz w:val="18"/>
          <w:szCs w:val="18"/>
        </w:rPr>
        <w:t>Settings Button Flashing Red</w:t>
      </w:r>
      <w:bookmarkEnd w:id="23"/>
    </w:p>
    <w:p w14:paraId="07433DFC" w14:textId="0DCEDC10" w:rsidR="00586F29" w:rsidRPr="00DF1F9D" w:rsidRDefault="00586F29" w:rsidP="00586F29">
      <w:pPr>
        <w:jc w:val="both"/>
        <w:rPr>
          <w:rFonts w:ascii="Agilent TT Cond" w:hAnsi="Agilent TT Cond"/>
          <w:lang w:val="en-GB"/>
        </w:rPr>
      </w:pPr>
    </w:p>
    <w:p w14:paraId="390B2FB2" w14:textId="713F177E" w:rsidR="00586F29" w:rsidRPr="00DF1F9D" w:rsidRDefault="00127F2B" w:rsidP="00586F29">
      <w:pPr>
        <w:jc w:val="both"/>
        <w:rPr>
          <w:rFonts w:ascii="Agilent TT Cond" w:hAnsi="Agilent TT Cond"/>
          <w:lang w:val="en-GB"/>
        </w:rPr>
      </w:pPr>
      <w:r w:rsidRPr="00DF1F9D">
        <w:rPr>
          <w:rFonts w:ascii="Agilent TT Cond" w:hAnsi="Agilent TT Cond"/>
          <w:lang w:val="en-GB"/>
        </w:rPr>
        <w:t>Please o</w:t>
      </w:r>
      <w:r w:rsidR="00586F29" w:rsidRPr="00DF1F9D">
        <w:rPr>
          <w:rFonts w:ascii="Agilent TT Cond" w:hAnsi="Agilent TT Cond"/>
          <w:lang w:val="en-GB"/>
        </w:rPr>
        <w:t xml:space="preserve">pen settings again and observe the values under the ‘Actual’ heading. These are the settings that the instrument selected. These should be copied across to settings box using the </w:t>
      </w:r>
      <w:r w:rsidR="00586F29" w:rsidRPr="00DF1F9D">
        <w:rPr>
          <w:rFonts w:ascii="Agilent TT Cond" w:hAnsi="Agilent TT Cond"/>
          <w:noProof/>
          <w:lang w:val="en-GB"/>
        </w:rPr>
        <w:drawing>
          <wp:inline distT="0" distB="0" distL="0" distR="0" wp14:anchorId="7D318FAF" wp14:editId="33B3627F">
            <wp:extent cx="140677" cy="114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065" cy="118678"/>
                    </a:xfrm>
                    <a:prstGeom prst="rect">
                      <a:avLst/>
                    </a:prstGeom>
                    <a:noFill/>
                    <a:ln>
                      <a:noFill/>
                    </a:ln>
                  </pic:spPr>
                </pic:pic>
              </a:graphicData>
            </a:graphic>
          </wp:inline>
        </w:drawing>
      </w:r>
      <w:r w:rsidR="00586F29" w:rsidRPr="00DF1F9D">
        <w:rPr>
          <w:rFonts w:ascii="Agilent TT Cond" w:hAnsi="Agilent TT Cond"/>
          <w:lang w:val="en-GB"/>
        </w:rPr>
        <w:t xml:space="preserve"> button. The instrument will then start with these settings when performing the new scan.</w:t>
      </w:r>
    </w:p>
    <w:p w14:paraId="4B00F72D" w14:textId="0B5DF6E6" w:rsidR="004146B3" w:rsidRPr="00DF1F9D" w:rsidRDefault="00586F29" w:rsidP="00586F29">
      <w:pPr>
        <w:jc w:val="center"/>
        <w:rPr>
          <w:rFonts w:ascii="Agilent TT Cond" w:hAnsi="Agilent TT Cond" w:cs="Times New Roman"/>
          <w:lang w:val="en-GB"/>
        </w:rPr>
      </w:pPr>
      <w:r w:rsidRPr="00DF1F9D">
        <w:rPr>
          <w:rFonts w:ascii="Agilent TT Cond" w:hAnsi="Agilent TT Cond" w:cs="Times New Roman"/>
          <w:b/>
          <w:noProof/>
          <w:sz w:val="32"/>
          <w:szCs w:val="32"/>
          <w:lang w:val="en-GB"/>
        </w:rPr>
        <w:drawing>
          <wp:inline distT="0" distB="0" distL="0" distR="0" wp14:anchorId="32F31C95" wp14:editId="03D6734A">
            <wp:extent cx="2064353" cy="2167314"/>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71015" cy="2174308"/>
                    </a:xfrm>
                    <a:prstGeom prst="rect">
                      <a:avLst/>
                    </a:prstGeom>
                    <a:noFill/>
                    <a:ln>
                      <a:noFill/>
                    </a:ln>
                  </pic:spPr>
                </pic:pic>
              </a:graphicData>
            </a:graphic>
          </wp:inline>
        </w:drawing>
      </w:r>
    </w:p>
    <w:p w14:paraId="532D101A" w14:textId="71DF1E78" w:rsidR="00117C14" w:rsidRPr="00DF1F9D" w:rsidRDefault="00117C14" w:rsidP="00117C14">
      <w:pPr>
        <w:jc w:val="center"/>
        <w:rPr>
          <w:rFonts w:ascii="Agilent TT Cond" w:hAnsi="Agilent TT Cond"/>
          <w:lang w:val="en-GB"/>
        </w:rPr>
      </w:pPr>
      <w:bookmarkStart w:id="24" w:name="_Toc19014921"/>
      <w:r w:rsidRPr="00DF1F9D">
        <w:rPr>
          <w:rFonts w:ascii="Agilent TT Cond" w:hAnsi="Agilent TT Cond"/>
          <w:iCs/>
          <w:color w:val="000000" w:themeColor="text1"/>
          <w:sz w:val="18"/>
          <w:szCs w:val="18"/>
        </w:rPr>
        <w:t xml:space="preserve">Figure </w:t>
      </w:r>
      <w:r w:rsidRPr="00DF1F9D">
        <w:rPr>
          <w:rFonts w:ascii="Agilent TT Cond" w:hAnsi="Agilent TT Cond"/>
          <w:iCs/>
          <w:color w:val="000000" w:themeColor="text1"/>
          <w:sz w:val="18"/>
          <w:szCs w:val="18"/>
        </w:rPr>
        <w:fldChar w:fldCharType="begin"/>
      </w:r>
      <w:r w:rsidRPr="00DF1F9D">
        <w:rPr>
          <w:rFonts w:ascii="Agilent TT Cond" w:hAnsi="Agilent TT Cond"/>
          <w:iCs/>
          <w:color w:val="000000" w:themeColor="text1"/>
          <w:sz w:val="18"/>
          <w:szCs w:val="18"/>
        </w:rPr>
        <w:instrText xml:space="preserve"> SEQ Figure \* ARABIC </w:instrText>
      </w:r>
      <w:r w:rsidRPr="00DF1F9D">
        <w:rPr>
          <w:rFonts w:ascii="Agilent TT Cond" w:hAnsi="Agilent TT Cond"/>
          <w:iCs/>
          <w:color w:val="000000" w:themeColor="text1"/>
          <w:sz w:val="18"/>
          <w:szCs w:val="18"/>
        </w:rPr>
        <w:fldChar w:fldCharType="separate"/>
      </w:r>
      <w:r w:rsidR="005E22E9" w:rsidRPr="00DF1F9D">
        <w:rPr>
          <w:rFonts w:ascii="Agilent TT Cond" w:hAnsi="Agilent TT Cond"/>
          <w:iCs/>
          <w:noProof/>
          <w:color w:val="000000" w:themeColor="text1"/>
          <w:sz w:val="18"/>
          <w:szCs w:val="18"/>
        </w:rPr>
        <w:t>11</w:t>
      </w:r>
      <w:r w:rsidRPr="00DF1F9D">
        <w:rPr>
          <w:rFonts w:ascii="Agilent TT Cond" w:hAnsi="Agilent TT Cond"/>
          <w:iCs/>
          <w:color w:val="000000" w:themeColor="text1"/>
          <w:sz w:val="18"/>
          <w:szCs w:val="18"/>
        </w:rPr>
        <w:fldChar w:fldCharType="end"/>
      </w:r>
      <w:r w:rsidRPr="00DF1F9D">
        <w:rPr>
          <w:rFonts w:ascii="Agilent TT Cond" w:hAnsi="Agilent TT Cond"/>
          <w:iCs/>
          <w:color w:val="000000" w:themeColor="text1"/>
          <w:sz w:val="18"/>
          <w:szCs w:val="18"/>
        </w:rPr>
        <w:t xml:space="preserve">:  Settings to be updated for </w:t>
      </w:r>
      <w:r w:rsidR="00542705" w:rsidRPr="00DF1F9D">
        <w:rPr>
          <w:rFonts w:ascii="Agilent TT Cond" w:hAnsi="Agilent TT Cond"/>
          <w:iCs/>
          <w:color w:val="000000" w:themeColor="text1"/>
          <w:sz w:val="18"/>
          <w:szCs w:val="18"/>
        </w:rPr>
        <w:t>p</w:t>
      </w:r>
      <w:r w:rsidRPr="00DF1F9D">
        <w:rPr>
          <w:rFonts w:ascii="Agilent TT Cond" w:hAnsi="Agilent TT Cond"/>
          <w:iCs/>
          <w:color w:val="000000" w:themeColor="text1"/>
          <w:sz w:val="18"/>
          <w:szCs w:val="18"/>
        </w:rPr>
        <w:t>aper bag/ Software recommendation</w:t>
      </w:r>
      <w:bookmarkEnd w:id="24"/>
    </w:p>
    <w:p w14:paraId="2ED597CB" w14:textId="77777777" w:rsidR="00117C14" w:rsidRPr="00DF1F9D" w:rsidRDefault="00117C14" w:rsidP="00586F29">
      <w:pPr>
        <w:jc w:val="center"/>
        <w:rPr>
          <w:rFonts w:ascii="Agilent TT Cond" w:hAnsi="Agilent TT Cond" w:cs="Times New Roman"/>
          <w:lang w:val="en-GB"/>
        </w:rPr>
      </w:pPr>
    </w:p>
    <w:p w14:paraId="7A5603F1" w14:textId="77777777" w:rsidR="00127F2B" w:rsidRPr="00DF1F9D" w:rsidRDefault="00127F2B">
      <w:pPr>
        <w:rPr>
          <w:rFonts w:ascii="Agilent TT Cond" w:hAnsi="Agilent TT Cond"/>
        </w:rPr>
      </w:pPr>
      <w:r w:rsidRPr="00DF1F9D">
        <w:rPr>
          <w:rFonts w:ascii="Agilent TT Cond" w:hAnsi="Agilent TT Cond"/>
        </w:rPr>
        <w:br w:type="page"/>
      </w:r>
    </w:p>
    <w:p w14:paraId="3CE23156" w14:textId="605A1149" w:rsidR="00586F29" w:rsidRPr="00DF1F9D" w:rsidRDefault="00586F29" w:rsidP="00586F29">
      <w:pPr>
        <w:jc w:val="both"/>
        <w:rPr>
          <w:rFonts w:ascii="Agilent TT Cond" w:hAnsi="Agilent TT Cond"/>
        </w:rPr>
      </w:pPr>
      <w:r w:rsidRPr="00DF1F9D">
        <w:rPr>
          <w:rFonts w:ascii="Agilent TT Cond" w:hAnsi="Agilent TT Cond"/>
        </w:rPr>
        <w:lastRenderedPageBreak/>
        <w:t xml:space="preserve">Following pressing the </w:t>
      </w:r>
      <w:r w:rsidRPr="00DF1F9D">
        <w:rPr>
          <w:rFonts w:ascii="Agilent TT Cond" w:hAnsi="Agilent TT Cond"/>
          <w:noProof/>
        </w:rPr>
        <w:drawing>
          <wp:inline distT="0" distB="0" distL="0" distR="0" wp14:anchorId="4C8B9219" wp14:editId="5511867E">
            <wp:extent cx="150796" cy="12192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6800" cy="126774"/>
                    </a:xfrm>
                    <a:prstGeom prst="rect">
                      <a:avLst/>
                    </a:prstGeom>
                    <a:noFill/>
                    <a:ln>
                      <a:noFill/>
                    </a:ln>
                  </pic:spPr>
                </pic:pic>
              </a:graphicData>
            </a:graphic>
          </wp:inline>
        </w:drawing>
      </w:r>
      <w:r w:rsidRPr="00DF1F9D">
        <w:rPr>
          <w:rFonts w:ascii="Agilent TT Cond" w:hAnsi="Agilent TT Cond"/>
        </w:rPr>
        <w:t xml:space="preserve"> the Max laser power and Max Exp</w:t>
      </w:r>
      <w:r w:rsidR="00127F2B" w:rsidRPr="00DF1F9D">
        <w:rPr>
          <w:rFonts w:ascii="Agilent TT Cond" w:hAnsi="Agilent TT Cond"/>
        </w:rPr>
        <w:t>.</w:t>
      </w:r>
      <w:r w:rsidRPr="00DF1F9D">
        <w:rPr>
          <w:rFonts w:ascii="Agilent TT Cond" w:hAnsi="Agilent TT Cond"/>
        </w:rPr>
        <w:t xml:space="preserve"> Time now match the Actual values boxes</w:t>
      </w:r>
    </w:p>
    <w:p w14:paraId="443AB566" w14:textId="77777777" w:rsidR="005152FD" w:rsidRPr="00DF1F9D" w:rsidRDefault="00586F29" w:rsidP="005152FD">
      <w:pPr>
        <w:jc w:val="center"/>
        <w:rPr>
          <w:rFonts w:ascii="Agilent TT Cond" w:hAnsi="Agilent TT Cond"/>
          <w:iCs/>
          <w:color w:val="000000" w:themeColor="text1"/>
          <w:sz w:val="18"/>
          <w:szCs w:val="18"/>
        </w:rPr>
      </w:pPr>
      <w:r w:rsidRPr="00DF1F9D">
        <w:rPr>
          <w:rFonts w:ascii="Agilent TT Cond" w:hAnsi="Agilent TT Cond" w:cs="Times New Roman"/>
          <w:b/>
          <w:noProof/>
          <w:sz w:val="32"/>
          <w:szCs w:val="32"/>
          <w:lang w:val="en-GB"/>
        </w:rPr>
        <w:drawing>
          <wp:inline distT="0" distB="0" distL="0" distR="0" wp14:anchorId="37AE63CF" wp14:editId="1C617AD9">
            <wp:extent cx="1966174" cy="20250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77297" cy="2036468"/>
                    </a:xfrm>
                    <a:prstGeom prst="rect">
                      <a:avLst/>
                    </a:prstGeom>
                    <a:noFill/>
                    <a:ln>
                      <a:noFill/>
                    </a:ln>
                  </pic:spPr>
                </pic:pic>
              </a:graphicData>
            </a:graphic>
          </wp:inline>
        </w:drawing>
      </w:r>
    </w:p>
    <w:p w14:paraId="7BCA3542" w14:textId="4F2FD5E0" w:rsidR="005152FD" w:rsidRPr="00DF1F9D" w:rsidRDefault="005152FD" w:rsidP="005152FD">
      <w:pPr>
        <w:jc w:val="center"/>
        <w:rPr>
          <w:rFonts w:ascii="Agilent TT Cond" w:hAnsi="Agilent TT Cond"/>
          <w:lang w:val="en-GB"/>
        </w:rPr>
      </w:pPr>
      <w:bookmarkStart w:id="25" w:name="_Toc19014922"/>
      <w:r w:rsidRPr="00DF1F9D">
        <w:rPr>
          <w:rFonts w:ascii="Agilent TT Cond" w:hAnsi="Agilent TT Cond"/>
          <w:iCs/>
          <w:color w:val="000000" w:themeColor="text1"/>
          <w:sz w:val="18"/>
          <w:szCs w:val="18"/>
        </w:rPr>
        <w:t xml:space="preserve">Figure </w:t>
      </w:r>
      <w:r w:rsidRPr="00DF1F9D">
        <w:rPr>
          <w:rFonts w:ascii="Agilent TT Cond" w:hAnsi="Agilent TT Cond"/>
          <w:iCs/>
          <w:color w:val="000000" w:themeColor="text1"/>
          <w:sz w:val="18"/>
          <w:szCs w:val="18"/>
        </w:rPr>
        <w:fldChar w:fldCharType="begin"/>
      </w:r>
      <w:r w:rsidRPr="00DF1F9D">
        <w:rPr>
          <w:rFonts w:ascii="Agilent TT Cond" w:hAnsi="Agilent TT Cond"/>
          <w:iCs/>
          <w:color w:val="000000" w:themeColor="text1"/>
          <w:sz w:val="18"/>
          <w:szCs w:val="18"/>
        </w:rPr>
        <w:instrText xml:space="preserve"> SEQ Figure \* ARABIC </w:instrText>
      </w:r>
      <w:r w:rsidRPr="00DF1F9D">
        <w:rPr>
          <w:rFonts w:ascii="Agilent TT Cond" w:hAnsi="Agilent TT Cond"/>
          <w:iCs/>
          <w:color w:val="000000" w:themeColor="text1"/>
          <w:sz w:val="18"/>
          <w:szCs w:val="18"/>
        </w:rPr>
        <w:fldChar w:fldCharType="separate"/>
      </w:r>
      <w:r w:rsidR="005E22E9" w:rsidRPr="00DF1F9D">
        <w:rPr>
          <w:rFonts w:ascii="Agilent TT Cond" w:hAnsi="Agilent TT Cond"/>
          <w:iCs/>
          <w:noProof/>
          <w:color w:val="000000" w:themeColor="text1"/>
          <w:sz w:val="18"/>
          <w:szCs w:val="18"/>
        </w:rPr>
        <w:t>12</w:t>
      </w:r>
      <w:r w:rsidRPr="00DF1F9D">
        <w:rPr>
          <w:rFonts w:ascii="Agilent TT Cond" w:hAnsi="Agilent TT Cond"/>
          <w:iCs/>
          <w:color w:val="000000" w:themeColor="text1"/>
          <w:sz w:val="18"/>
          <w:szCs w:val="18"/>
        </w:rPr>
        <w:fldChar w:fldCharType="end"/>
      </w:r>
      <w:r w:rsidRPr="00DF1F9D">
        <w:rPr>
          <w:rFonts w:ascii="Agilent TT Cond" w:hAnsi="Agilent TT Cond"/>
          <w:iCs/>
          <w:color w:val="000000" w:themeColor="text1"/>
          <w:sz w:val="18"/>
          <w:szCs w:val="18"/>
        </w:rPr>
        <w:t xml:space="preserve">:  Settings to be updated for </w:t>
      </w:r>
      <w:r w:rsidR="00542705" w:rsidRPr="00DF1F9D">
        <w:rPr>
          <w:rFonts w:ascii="Agilent TT Cond" w:hAnsi="Agilent TT Cond"/>
          <w:iCs/>
          <w:color w:val="000000" w:themeColor="text1"/>
          <w:sz w:val="18"/>
          <w:szCs w:val="18"/>
        </w:rPr>
        <w:t>p</w:t>
      </w:r>
      <w:r w:rsidRPr="00DF1F9D">
        <w:rPr>
          <w:rFonts w:ascii="Agilent TT Cond" w:hAnsi="Agilent TT Cond"/>
          <w:iCs/>
          <w:color w:val="000000" w:themeColor="text1"/>
          <w:sz w:val="18"/>
          <w:szCs w:val="18"/>
        </w:rPr>
        <w:t>aper bag/ Software recommendation</w:t>
      </w:r>
      <w:r w:rsidR="00127F2B" w:rsidRPr="00DF1F9D">
        <w:rPr>
          <w:rFonts w:ascii="Agilent TT Cond" w:hAnsi="Agilent TT Cond"/>
          <w:iCs/>
          <w:color w:val="000000" w:themeColor="text1"/>
          <w:sz w:val="18"/>
          <w:szCs w:val="18"/>
        </w:rPr>
        <w:t xml:space="preserve"> matches user input</w:t>
      </w:r>
      <w:bookmarkEnd w:id="25"/>
    </w:p>
    <w:p w14:paraId="69BF2367" w14:textId="3ED825BC" w:rsidR="00586F29" w:rsidRPr="00DF1F9D" w:rsidRDefault="00586F29" w:rsidP="00586F29">
      <w:pPr>
        <w:rPr>
          <w:rFonts w:ascii="Agilent TT Cond" w:hAnsi="Agilent TT Cond"/>
        </w:rPr>
      </w:pPr>
    </w:p>
    <w:p w14:paraId="698417BB" w14:textId="25B0E2BF" w:rsidR="00586F29" w:rsidRPr="00DF1F9D" w:rsidRDefault="00586F29" w:rsidP="00586F29">
      <w:pPr>
        <w:rPr>
          <w:rFonts w:ascii="Agilent TT Cond" w:hAnsi="Agilent TT Cond"/>
        </w:rPr>
      </w:pPr>
      <w:r w:rsidRPr="00DF1F9D">
        <w:rPr>
          <w:rFonts w:ascii="Agilent TT Cond" w:hAnsi="Agilent TT Cond"/>
        </w:rPr>
        <w:t xml:space="preserve">If </w:t>
      </w:r>
      <w:r w:rsidR="00127F2B" w:rsidRPr="00DF1F9D">
        <w:rPr>
          <w:rFonts w:ascii="Agilent TT Cond" w:hAnsi="Agilent TT Cond"/>
        </w:rPr>
        <w:t xml:space="preserve">for the </w:t>
      </w:r>
      <w:r w:rsidRPr="00DF1F9D">
        <w:rPr>
          <w:rFonts w:ascii="Agilent TT Cond" w:hAnsi="Agilent TT Cond"/>
        </w:rPr>
        <w:t>following scan</w:t>
      </w:r>
      <w:r w:rsidR="00127F2B" w:rsidRPr="00DF1F9D">
        <w:rPr>
          <w:rFonts w:ascii="Agilent TT Cond" w:hAnsi="Agilent TT Cond"/>
        </w:rPr>
        <w:t>,</w:t>
      </w:r>
      <w:r w:rsidRPr="00DF1F9D">
        <w:rPr>
          <w:rFonts w:ascii="Agilent TT Cond" w:hAnsi="Agilent TT Cond"/>
        </w:rPr>
        <w:t xml:space="preserve"> the settings box flashes red again, the user should consider using the following Zero settings for paper and glass:</w:t>
      </w:r>
    </w:p>
    <w:p w14:paraId="0B8F61BD" w14:textId="4AEF6A83" w:rsidR="00586F29" w:rsidRPr="00DF1F9D" w:rsidRDefault="00586F29" w:rsidP="00586F29">
      <w:pPr>
        <w:rPr>
          <w:rFonts w:ascii="Agilent TT Cond" w:hAnsi="Agilent TT Cond"/>
        </w:rPr>
      </w:pPr>
      <w:r w:rsidRPr="00DF1F9D">
        <w:rPr>
          <w:rFonts w:ascii="Agilent TT Cond" w:hAnsi="Agilent TT Cond"/>
        </w:rPr>
        <w:t>Max Laser Power: 40%</w:t>
      </w:r>
    </w:p>
    <w:p w14:paraId="581873F8" w14:textId="0DF7799B" w:rsidR="00586F29" w:rsidRPr="00DF1F9D" w:rsidRDefault="00586F29" w:rsidP="00586F29">
      <w:pPr>
        <w:rPr>
          <w:rFonts w:ascii="Agilent TT Cond" w:hAnsi="Agilent TT Cond"/>
        </w:rPr>
      </w:pPr>
      <w:r w:rsidRPr="00DF1F9D">
        <w:rPr>
          <w:rFonts w:ascii="Agilent TT Cond" w:hAnsi="Agilent TT Cond"/>
        </w:rPr>
        <w:t>Max Exp</w:t>
      </w:r>
      <w:r w:rsidR="00127F2B" w:rsidRPr="00DF1F9D">
        <w:rPr>
          <w:rFonts w:ascii="Agilent TT Cond" w:hAnsi="Agilent TT Cond"/>
        </w:rPr>
        <w:t>.</w:t>
      </w:r>
      <w:r w:rsidRPr="00DF1F9D">
        <w:rPr>
          <w:rFonts w:ascii="Agilent TT Cond" w:hAnsi="Agilent TT Cond"/>
        </w:rPr>
        <w:t xml:space="preserve"> </w:t>
      </w:r>
      <w:proofErr w:type="gramStart"/>
      <w:r w:rsidRPr="00DF1F9D">
        <w:rPr>
          <w:rFonts w:ascii="Agilent TT Cond" w:hAnsi="Agilent TT Cond"/>
        </w:rPr>
        <w:t>Time :</w:t>
      </w:r>
      <w:proofErr w:type="gramEnd"/>
      <w:r w:rsidRPr="00DF1F9D">
        <w:rPr>
          <w:rFonts w:ascii="Agilent TT Cond" w:hAnsi="Agilent TT Cond"/>
        </w:rPr>
        <w:t xml:space="preserve"> 0.0015 seconds</w:t>
      </w:r>
    </w:p>
    <w:p w14:paraId="16A54C5B" w14:textId="517E3732" w:rsidR="00586F29" w:rsidRPr="00DF1F9D" w:rsidRDefault="00586F29" w:rsidP="00586F29">
      <w:pPr>
        <w:jc w:val="center"/>
        <w:rPr>
          <w:rFonts w:ascii="Agilent TT Cond" w:hAnsi="Agilent TT Cond"/>
        </w:rPr>
      </w:pPr>
      <w:r w:rsidRPr="00DF1F9D">
        <w:rPr>
          <w:rFonts w:ascii="Agilent TT Cond" w:hAnsi="Agilent TT Cond" w:cs="Times New Roman"/>
          <w:b/>
          <w:noProof/>
          <w:sz w:val="32"/>
          <w:szCs w:val="32"/>
          <w:lang w:val="en-GB"/>
        </w:rPr>
        <w:drawing>
          <wp:inline distT="0" distB="0" distL="0" distR="0" wp14:anchorId="15F404C0" wp14:editId="62B29FF6">
            <wp:extent cx="3377565" cy="253849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02501" cy="2557236"/>
                    </a:xfrm>
                    <a:prstGeom prst="rect">
                      <a:avLst/>
                    </a:prstGeom>
                    <a:noFill/>
                  </pic:spPr>
                </pic:pic>
              </a:graphicData>
            </a:graphic>
          </wp:inline>
        </w:drawing>
      </w:r>
    </w:p>
    <w:p w14:paraId="11C27126" w14:textId="75BDD577" w:rsidR="00127F2B" w:rsidRPr="00DF1F9D" w:rsidRDefault="00127F2B" w:rsidP="00127F2B">
      <w:pPr>
        <w:jc w:val="center"/>
        <w:rPr>
          <w:rFonts w:ascii="Agilent TT Cond" w:hAnsi="Agilent TT Cond"/>
          <w:lang w:val="en-GB"/>
        </w:rPr>
      </w:pPr>
      <w:bookmarkStart w:id="26" w:name="_Hlk18577132"/>
      <w:bookmarkStart w:id="27" w:name="_Toc19014923"/>
      <w:r w:rsidRPr="00DF1F9D">
        <w:rPr>
          <w:rFonts w:ascii="Agilent TT Cond" w:hAnsi="Agilent TT Cond"/>
          <w:iCs/>
          <w:color w:val="000000" w:themeColor="text1"/>
          <w:sz w:val="18"/>
          <w:szCs w:val="18"/>
        </w:rPr>
        <w:t xml:space="preserve">Figure </w:t>
      </w:r>
      <w:r w:rsidRPr="00DF1F9D">
        <w:rPr>
          <w:rFonts w:ascii="Agilent TT Cond" w:hAnsi="Agilent TT Cond"/>
          <w:iCs/>
          <w:color w:val="000000" w:themeColor="text1"/>
          <w:sz w:val="18"/>
          <w:szCs w:val="18"/>
        </w:rPr>
        <w:fldChar w:fldCharType="begin"/>
      </w:r>
      <w:r w:rsidRPr="00DF1F9D">
        <w:rPr>
          <w:rFonts w:ascii="Agilent TT Cond" w:hAnsi="Agilent TT Cond"/>
          <w:iCs/>
          <w:color w:val="000000" w:themeColor="text1"/>
          <w:sz w:val="18"/>
          <w:szCs w:val="18"/>
        </w:rPr>
        <w:instrText xml:space="preserve"> SEQ Figure \* ARABIC </w:instrText>
      </w:r>
      <w:r w:rsidRPr="00DF1F9D">
        <w:rPr>
          <w:rFonts w:ascii="Agilent TT Cond" w:hAnsi="Agilent TT Cond"/>
          <w:iCs/>
          <w:color w:val="000000" w:themeColor="text1"/>
          <w:sz w:val="18"/>
          <w:szCs w:val="18"/>
        </w:rPr>
        <w:fldChar w:fldCharType="separate"/>
      </w:r>
      <w:r w:rsidR="005E22E9" w:rsidRPr="00DF1F9D">
        <w:rPr>
          <w:rFonts w:ascii="Agilent TT Cond" w:hAnsi="Agilent TT Cond"/>
          <w:iCs/>
          <w:noProof/>
          <w:color w:val="000000" w:themeColor="text1"/>
          <w:sz w:val="18"/>
          <w:szCs w:val="18"/>
        </w:rPr>
        <w:t>13</w:t>
      </w:r>
      <w:r w:rsidRPr="00DF1F9D">
        <w:rPr>
          <w:rFonts w:ascii="Agilent TT Cond" w:hAnsi="Agilent TT Cond"/>
          <w:iCs/>
          <w:color w:val="000000" w:themeColor="text1"/>
          <w:sz w:val="18"/>
          <w:szCs w:val="18"/>
        </w:rPr>
        <w:fldChar w:fldCharType="end"/>
      </w:r>
      <w:r w:rsidRPr="00DF1F9D">
        <w:rPr>
          <w:rFonts w:ascii="Agilent TT Cond" w:hAnsi="Agilent TT Cond"/>
          <w:iCs/>
          <w:color w:val="000000" w:themeColor="text1"/>
          <w:sz w:val="18"/>
          <w:szCs w:val="18"/>
        </w:rPr>
        <w:t xml:space="preserve">:  Settings to be updated for </w:t>
      </w:r>
      <w:r w:rsidR="00542705" w:rsidRPr="00DF1F9D">
        <w:rPr>
          <w:rFonts w:ascii="Agilent TT Cond" w:hAnsi="Agilent TT Cond"/>
          <w:iCs/>
          <w:color w:val="000000" w:themeColor="text1"/>
          <w:sz w:val="18"/>
          <w:szCs w:val="18"/>
        </w:rPr>
        <w:t>p</w:t>
      </w:r>
      <w:r w:rsidRPr="00DF1F9D">
        <w:rPr>
          <w:rFonts w:ascii="Agilent TT Cond" w:hAnsi="Agilent TT Cond"/>
          <w:iCs/>
          <w:color w:val="000000" w:themeColor="text1"/>
          <w:sz w:val="18"/>
          <w:szCs w:val="18"/>
        </w:rPr>
        <w:t>aper bag/ Flagged Settings</w:t>
      </w:r>
      <w:bookmarkEnd w:id="27"/>
    </w:p>
    <w:bookmarkEnd w:id="26"/>
    <w:p w14:paraId="72186176" w14:textId="77777777" w:rsidR="00127F2B" w:rsidRPr="00DF1F9D" w:rsidRDefault="00127F2B" w:rsidP="00586F29">
      <w:pPr>
        <w:jc w:val="center"/>
        <w:rPr>
          <w:rFonts w:ascii="Agilent TT Cond" w:hAnsi="Agilent TT Cond"/>
          <w:lang w:val="en-GB"/>
        </w:rPr>
      </w:pPr>
    </w:p>
    <w:bookmarkEnd w:id="22"/>
    <w:p w14:paraId="62218D62" w14:textId="035ADE2F" w:rsidR="008263B8" w:rsidRPr="00DF1F9D" w:rsidRDefault="008263B8">
      <w:pPr>
        <w:rPr>
          <w:rFonts w:ascii="Agilent TT Cond" w:hAnsi="Agilent TT Cond" w:cs="Times New Roman"/>
          <w:sz w:val="30"/>
          <w:szCs w:val="30"/>
          <w:lang w:val="en-GB"/>
        </w:rPr>
      </w:pPr>
      <w:r w:rsidRPr="00DF1F9D">
        <w:rPr>
          <w:rFonts w:ascii="Agilent TT Cond" w:hAnsi="Agilent TT Cond" w:cs="Times New Roman"/>
          <w:sz w:val="30"/>
          <w:szCs w:val="30"/>
          <w:lang w:val="en-GB"/>
        </w:rPr>
        <w:br w:type="page"/>
      </w:r>
    </w:p>
    <w:p w14:paraId="736C4EFB" w14:textId="347A4236" w:rsidR="00941B8B" w:rsidRPr="00DF1F9D" w:rsidRDefault="00941B8B" w:rsidP="000C5DE1">
      <w:pPr>
        <w:pStyle w:val="Heading2"/>
        <w:rPr>
          <w:lang w:val="en-GB"/>
        </w:rPr>
      </w:pPr>
      <w:bookmarkStart w:id="28" w:name="_Toc19014893"/>
      <w:r w:rsidRPr="00DF1F9D">
        <w:rPr>
          <w:lang w:val="en-GB"/>
        </w:rPr>
        <w:lastRenderedPageBreak/>
        <w:t>Glass</w:t>
      </w:r>
      <w:r w:rsidR="00B02481" w:rsidRPr="00DF1F9D">
        <w:rPr>
          <w:lang w:val="en-GB"/>
        </w:rPr>
        <w:t xml:space="preserve"> Container</w:t>
      </w:r>
      <w:bookmarkEnd w:id="28"/>
    </w:p>
    <w:p w14:paraId="7AA1D869" w14:textId="6FAD20E2" w:rsidR="00127F2B" w:rsidRPr="00DF1F9D" w:rsidRDefault="00127F2B" w:rsidP="00127F2B">
      <w:pPr>
        <w:jc w:val="both"/>
        <w:rPr>
          <w:rFonts w:ascii="Agilent TT Cond" w:hAnsi="Agilent TT Cond"/>
          <w:b/>
        </w:rPr>
      </w:pPr>
      <w:r w:rsidRPr="00DF1F9D">
        <w:rPr>
          <w:rFonts w:ascii="Agilent TT Cond" w:hAnsi="Agilent TT Cond" w:cs="Times New Roman"/>
          <w:noProof/>
          <w:sz w:val="30"/>
          <w:szCs w:val="30"/>
          <w:lang w:val="en-GB"/>
        </w:rPr>
        <w:drawing>
          <wp:anchor distT="0" distB="0" distL="114300" distR="114300" simplePos="0" relativeHeight="251670546" behindDoc="0" locked="0" layoutInCell="1" allowOverlap="1" wp14:anchorId="4E69464B" wp14:editId="79AF84FE">
            <wp:simplePos x="0" y="0"/>
            <wp:positionH relativeFrom="column">
              <wp:posOffset>5010150</wp:posOffset>
            </wp:positionH>
            <wp:positionV relativeFrom="paragraph">
              <wp:posOffset>67310</wp:posOffset>
            </wp:positionV>
            <wp:extent cx="864870" cy="1793875"/>
            <wp:effectExtent l="0" t="0" r="0" b="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4870" cy="1793875"/>
                    </a:xfrm>
                    <a:prstGeom prst="rect">
                      <a:avLst/>
                    </a:prstGeom>
                    <a:noFill/>
                  </pic:spPr>
                </pic:pic>
              </a:graphicData>
            </a:graphic>
            <wp14:sizeRelH relativeFrom="page">
              <wp14:pctWidth>0</wp14:pctWidth>
            </wp14:sizeRelH>
            <wp14:sizeRelV relativeFrom="page">
              <wp14:pctHeight>0</wp14:pctHeight>
            </wp14:sizeRelV>
          </wp:anchor>
        </w:drawing>
      </w:r>
      <w:r w:rsidRPr="00DF1F9D">
        <w:rPr>
          <w:rFonts w:ascii="Agilent TT Cond" w:hAnsi="Agilent TT Cond"/>
          <w:b/>
        </w:rPr>
        <w:t xml:space="preserve">Zero Settings – </w:t>
      </w:r>
    </w:p>
    <w:p w14:paraId="2DF820DE" w14:textId="0618539A" w:rsidR="00127F2B" w:rsidRPr="00DF1F9D" w:rsidRDefault="00127F2B" w:rsidP="00127F2B">
      <w:pPr>
        <w:jc w:val="both"/>
        <w:rPr>
          <w:rFonts w:ascii="Agilent TT Cond" w:hAnsi="Agilent TT Cond"/>
        </w:rPr>
      </w:pPr>
      <w:r w:rsidRPr="00DF1F9D">
        <w:rPr>
          <w:rFonts w:ascii="Agilent TT Cond" w:hAnsi="Agilent TT Cond"/>
          <w:color w:val="FF0000"/>
        </w:rPr>
        <w:t xml:space="preserve">1. </w:t>
      </w:r>
      <w:r w:rsidRPr="00DF1F9D">
        <w:rPr>
          <w:rFonts w:ascii="Agilent TT Cond" w:hAnsi="Agilent TT Cond"/>
        </w:rPr>
        <w:t>Leave Max Laser Power and Exp</w:t>
      </w:r>
      <w:r w:rsidR="00137A60" w:rsidRPr="00DF1F9D">
        <w:rPr>
          <w:rFonts w:ascii="Agilent TT Cond" w:hAnsi="Agilent TT Cond"/>
        </w:rPr>
        <w:t>.</w:t>
      </w:r>
      <w:r w:rsidRPr="00DF1F9D">
        <w:rPr>
          <w:rFonts w:ascii="Agilent TT Cond" w:hAnsi="Agilent TT Cond"/>
        </w:rPr>
        <w:t xml:space="preserve"> Time as default. The instrument will adjust those values to avoid saturation.</w:t>
      </w:r>
    </w:p>
    <w:p w14:paraId="2311ADB5" w14:textId="00B30028" w:rsidR="00127F2B" w:rsidRPr="00DF1F9D" w:rsidRDefault="00127F2B" w:rsidP="00127F2B">
      <w:pPr>
        <w:jc w:val="both"/>
        <w:rPr>
          <w:rFonts w:ascii="Agilent TT Cond" w:hAnsi="Agilent TT Cond"/>
        </w:rPr>
      </w:pPr>
      <w:r w:rsidRPr="00DF1F9D">
        <w:rPr>
          <w:rFonts w:ascii="Agilent TT Cond" w:hAnsi="Agilent TT Cond"/>
          <w:color w:val="FF0000"/>
        </w:rPr>
        <w:t>2.</w:t>
      </w:r>
      <w:r w:rsidRPr="00DF1F9D">
        <w:rPr>
          <w:rFonts w:ascii="Agilent TT Cond" w:hAnsi="Agilent TT Cond"/>
        </w:rPr>
        <w:t xml:space="preserve"> Set Min and Max Meas. Time to 1 second.</w:t>
      </w:r>
    </w:p>
    <w:p w14:paraId="7841B00C" w14:textId="4465E6E6" w:rsidR="00127F2B" w:rsidRPr="00DF1F9D" w:rsidRDefault="00127F2B" w:rsidP="00127F2B">
      <w:pPr>
        <w:jc w:val="both"/>
        <w:rPr>
          <w:rFonts w:ascii="Agilent TT Cond" w:hAnsi="Agilent TT Cond"/>
          <w:b/>
        </w:rPr>
      </w:pPr>
      <w:r w:rsidRPr="00DF1F9D">
        <w:rPr>
          <w:rFonts w:ascii="Agilent TT Cond" w:hAnsi="Agilent TT Cond"/>
          <w:b/>
        </w:rPr>
        <w:t>Offset Settings --</w:t>
      </w:r>
    </w:p>
    <w:p w14:paraId="0B0BBE83" w14:textId="6E4BEC2C" w:rsidR="00127F2B" w:rsidRPr="00DF1F9D" w:rsidRDefault="00127F2B" w:rsidP="00127F2B">
      <w:pPr>
        <w:jc w:val="both"/>
        <w:rPr>
          <w:rFonts w:ascii="Agilent TT Cond" w:hAnsi="Agilent TT Cond"/>
        </w:rPr>
      </w:pPr>
      <w:r w:rsidRPr="00DF1F9D">
        <w:rPr>
          <w:rFonts w:ascii="Agilent TT Cond" w:hAnsi="Agilent TT Cond"/>
          <w:color w:val="FF0000"/>
        </w:rPr>
        <w:t xml:space="preserve">3. </w:t>
      </w:r>
      <w:r w:rsidRPr="00DF1F9D">
        <w:rPr>
          <w:rFonts w:ascii="Agilent TT Cond" w:hAnsi="Agilent TT Cond"/>
        </w:rPr>
        <w:t>Leave Max Laser Power and Exp</w:t>
      </w:r>
      <w:r w:rsidR="00137A60" w:rsidRPr="00DF1F9D">
        <w:rPr>
          <w:rFonts w:ascii="Agilent TT Cond" w:hAnsi="Agilent TT Cond"/>
        </w:rPr>
        <w:t>.</w:t>
      </w:r>
      <w:r w:rsidRPr="00DF1F9D">
        <w:rPr>
          <w:rFonts w:ascii="Agilent TT Cond" w:hAnsi="Agilent TT Cond"/>
        </w:rPr>
        <w:t xml:space="preserve"> Time as default.</w:t>
      </w:r>
    </w:p>
    <w:p w14:paraId="5C986EB2" w14:textId="10CC12F4" w:rsidR="00127F2B" w:rsidRPr="00DF1F9D" w:rsidRDefault="00127F2B" w:rsidP="00127F2B">
      <w:pPr>
        <w:jc w:val="both"/>
        <w:rPr>
          <w:rFonts w:ascii="Agilent TT Cond" w:hAnsi="Agilent TT Cond"/>
        </w:rPr>
      </w:pPr>
      <w:r w:rsidRPr="00DF1F9D">
        <w:rPr>
          <w:rFonts w:ascii="Agilent TT Cond" w:hAnsi="Agilent TT Cond"/>
          <w:color w:val="FF0000"/>
        </w:rPr>
        <w:t xml:space="preserve">4. </w:t>
      </w:r>
      <w:r w:rsidRPr="00DF1F9D">
        <w:rPr>
          <w:rFonts w:ascii="Agilent TT Cond" w:hAnsi="Agilent TT Cond"/>
        </w:rPr>
        <w:t xml:space="preserve">Set Min and Max Meas. Time to 10 seconds as a starting point for clear glass and 20 seconds as a starting point for amber glassware. If resultant spectrum has low SNR and count rate &lt;6000 then increase Min/Max by 5 seconds increments. For measurement time </w:t>
      </w:r>
      <w:r w:rsidR="00137A60" w:rsidRPr="00DF1F9D">
        <w:rPr>
          <w:rFonts w:ascii="Agilent TT Cond" w:hAnsi="Agilent TT Cond"/>
        </w:rPr>
        <w:t>&gt;</w:t>
      </w:r>
      <w:r w:rsidRPr="00DF1F9D">
        <w:rPr>
          <w:rFonts w:ascii="Agilent TT Cond" w:hAnsi="Agilent TT Cond"/>
        </w:rPr>
        <w:t xml:space="preserve">30 seconds set Max Exp. Time to 0.2 seconds </w:t>
      </w:r>
    </w:p>
    <w:p w14:paraId="5EDB8AF6" w14:textId="17A7D927" w:rsidR="00127F2B" w:rsidRPr="00DF1F9D" w:rsidRDefault="00127F2B" w:rsidP="00127F2B">
      <w:pPr>
        <w:jc w:val="both"/>
        <w:rPr>
          <w:rFonts w:ascii="Agilent TT Cond" w:hAnsi="Agilent TT Cond"/>
        </w:rPr>
      </w:pPr>
      <w:r w:rsidRPr="00DF1F9D">
        <w:rPr>
          <w:rFonts w:ascii="Agilent TT Cond" w:hAnsi="Agilent TT Cond"/>
          <w:color w:val="FF0000"/>
        </w:rPr>
        <w:t>5.</w:t>
      </w:r>
      <w:r w:rsidRPr="00DF1F9D">
        <w:rPr>
          <w:rFonts w:ascii="Agilent TT Cond" w:hAnsi="Agilent TT Cond"/>
        </w:rPr>
        <w:t xml:space="preserve"> Default Model Type is Pearson which is used for </w:t>
      </w:r>
      <w:proofErr w:type="gramStart"/>
      <w:r w:rsidRPr="00DF1F9D">
        <w:rPr>
          <w:rFonts w:ascii="Agilent TT Cond" w:hAnsi="Agilent TT Cond"/>
        </w:rPr>
        <w:t>the majority of</w:t>
      </w:r>
      <w:proofErr w:type="gramEnd"/>
      <w:r w:rsidRPr="00DF1F9D">
        <w:rPr>
          <w:rFonts w:ascii="Agilent TT Cond" w:hAnsi="Agilent TT Cond"/>
        </w:rPr>
        <w:t xml:space="preserve"> libraries. Correlation Derivative model type should be employed for materials of similar chemistry, to eliminate false matches.</w:t>
      </w:r>
    </w:p>
    <w:p w14:paraId="276EF994" w14:textId="2E0EE2EC" w:rsidR="00127F2B" w:rsidRPr="00DF1F9D" w:rsidRDefault="00127F2B" w:rsidP="00127F2B">
      <w:pPr>
        <w:jc w:val="both"/>
        <w:rPr>
          <w:rFonts w:ascii="Agilent TT Cond" w:hAnsi="Agilent TT Cond"/>
        </w:rPr>
      </w:pPr>
      <w:r w:rsidRPr="00DF1F9D">
        <w:rPr>
          <w:rFonts w:ascii="Agilent TT Cond" w:hAnsi="Agilent TT Cond"/>
          <w:color w:val="FF0000"/>
        </w:rPr>
        <w:t>6.</w:t>
      </w:r>
      <w:r w:rsidRPr="00DF1F9D">
        <w:rPr>
          <w:rFonts w:ascii="Agilent TT Cond" w:hAnsi="Agilent TT Cond"/>
        </w:rPr>
        <w:t xml:space="preserve"> Iterative Light is the most widely used Ambient Light Algorithm and is well suited to the typical warehouse environment. Consider using Standard if sunlight is present.</w:t>
      </w:r>
    </w:p>
    <w:p w14:paraId="6769600E" w14:textId="2E58A581" w:rsidR="00127F2B" w:rsidRPr="00DF1F9D" w:rsidRDefault="00127F2B" w:rsidP="00127F2B">
      <w:pPr>
        <w:jc w:val="both"/>
        <w:rPr>
          <w:rFonts w:ascii="Agilent TT Cond" w:hAnsi="Agilent TT Cond"/>
        </w:rPr>
      </w:pPr>
      <w:r w:rsidRPr="00DF1F9D">
        <w:rPr>
          <w:rFonts w:ascii="Agilent TT Cond" w:hAnsi="Agilent TT Cond"/>
          <w:color w:val="FF0000"/>
        </w:rPr>
        <w:t>7.</w:t>
      </w:r>
      <w:r w:rsidRPr="00DF1F9D">
        <w:rPr>
          <w:rFonts w:ascii="Agilent TT Cond" w:hAnsi="Agilent TT Cond"/>
        </w:rPr>
        <w:t xml:space="preserve"> Scaled Subtraction is the most suited for SORS algorithm to this type of container; Baselined Offset can also be used but generally results in greater noise in the resultant spectrum.</w:t>
      </w:r>
    </w:p>
    <w:p w14:paraId="42C48023" w14:textId="19D22241" w:rsidR="00B02481" w:rsidRPr="00DF1F9D" w:rsidRDefault="00127F2B" w:rsidP="00127F2B">
      <w:pPr>
        <w:jc w:val="both"/>
        <w:rPr>
          <w:rFonts w:ascii="Agilent TT Cond" w:hAnsi="Agilent TT Cond"/>
        </w:rPr>
      </w:pPr>
      <w:r w:rsidRPr="00DF1F9D">
        <w:rPr>
          <w:rFonts w:ascii="Agilent TT Cond" w:hAnsi="Agilent TT Cond"/>
          <w:color w:val="FF0000"/>
        </w:rPr>
        <w:t xml:space="preserve">8. </w:t>
      </w:r>
      <w:r w:rsidRPr="00DF1F9D">
        <w:rPr>
          <w:rFonts w:ascii="Agilent TT Cond" w:hAnsi="Agilent TT Cond"/>
        </w:rPr>
        <w:t>Iterative Spline is the default baseline type, Spline is also a valid choice, avoid Polynomial.</w:t>
      </w:r>
    </w:p>
    <w:p w14:paraId="47B0EB9C" w14:textId="15E90BAC" w:rsidR="00941B8B" w:rsidRPr="00DF1F9D" w:rsidRDefault="007A7B06" w:rsidP="007A7B06">
      <w:pPr>
        <w:jc w:val="center"/>
        <w:rPr>
          <w:rFonts w:ascii="Agilent TT Cond" w:hAnsi="Agilent TT Cond" w:cs="Times New Roman"/>
          <w:sz w:val="30"/>
          <w:szCs w:val="30"/>
          <w:lang w:val="en-GB"/>
        </w:rPr>
      </w:pPr>
      <w:r w:rsidRPr="00DF1F9D">
        <w:rPr>
          <w:rFonts w:ascii="Agilent TT Cond" w:hAnsi="Agilent TT Cond" w:cs="Times New Roman"/>
          <w:noProof/>
          <w:sz w:val="30"/>
          <w:szCs w:val="30"/>
          <w:lang w:val="en-GB"/>
        </w:rPr>
        <w:drawing>
          <wp:inline distT="0" distB="0" distL="0" distR="0" wp14:anchorId="6306D734" wp14:editId="5D8E024D">
            <wp:extent cx="3633470" cy="2731135"/>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33470" cy="2731135"/>
                    </a:xfrm>
                    <a:prstGeom prst="rect">
                      <a:avLst/>
                    </a:prstGeom>
                    <a:noFill/>
                  </pic:spPr>
                </pic:pic>
              </a:graphicData>
            </a:graphic>
          </wp:inline>
        </w:drawing>
      </w:r>
    </w:p>
    <w:p w14:paraId="27F49C1B" w14:textId="45C9E0A5" w:rsidR="00137A60" w:rsidRPr="00DF1F9D" w:rsidRDefault="00137A60" w:rsidP="00137A60">
      <w:pPr>
        <w:jc w:val="center"/>
        <w:rPr>
          <w:rFonts w:ascii="Agilent TT Cond" w:hAnsi="Agilent TT Cond"/>
          <w:lang w:val="en-GB"/>
        </w:rPr>
      </w:pPr>
      <w:bookmarkStart w:id="29" w:name="_Toc19014924"/>
      <w:r w:rsidRPr="00DF1F9D">
        <w:rPr>
          <w:rFonts w:ascii="Agilent TT Cond" w:hAnsi="Agilent TT Cond"/>
          <w:iCs/>
          <w:color w:val="000000" w:themeColor="text1"/>
          <w:sz w:val="18"/>
          <w:szCs w:val="18"/>
        </w:rPr>
        <w:t xml:space="preserve">Figure </w:t>
      </w:r>
      <w:r w:rsidRPr="00DF1F9D">
        <w:rPr>
          <w:rFonts w:ascii="Agilent TT Cond" w:hAnsi="Agilent TT Cond"/>
          <w:iCs/>
          <w:color w:val="000000" w:themeColor="text1"/>
          <w:sz w:val="18"/>
          <w:szCs w:val="18"/>
        </w:rPr>
        <w:fldChar w:fldCharType="begin"/>
      </w:r>
      <w:r w:rsidRPr="00DF1F9D">
        <w:rPr>
          <w:rFonts w:ascii="Agilent TT Cond" w:hAnsi="Agilent TT Cond"/>
          <w:iCs/>
          <w:color w:val="000000" w:themeColor="text1"/>
          <w:sz w:val="18"/>
          <w:szCs w:val="18"/>
        </w:rPr>
        <w:instrText xml:space="preserve"> SEQ Figure \* ARABIC </w:instrText>
      </w:r>
      <w:r w:rsidRPr="00DF1F9D">
        <w:rPr>
          <w:rFonts w:ascii="Agilent TT Cond" w:hAnsi="Agilent TT Cond"/>
          <w:iCs/>
          <w:color w:val="000000" w:themeColor="text1"/>
          <w:sz w:val="18"/>
          <w:szCs w:val="18"/>
        </w:rPr>
        <w:fldChar w:fldCharType="separate"/>
      </w:r>
      <w:r w:rsidR="005E22E9" w:rsidRPr="00DF1F9D">
        <w:rPr>
          <w:rFonts w:ascii="Agilent TT Cond" w:hAnsi="Agilent TT Cond"/>
          <w:iCs/>
          <w:noProof/>
          <w:color w:val="000000" w:themeColor="text1"/>
          <w:sz w:val="18"/>
          <w:szCs w:val="18"/>
        </w:rPr>
        <w:t>14</w:t>
      </w:r>
      <w:r w:rsidRPr="00DF1F9D">
        <w:rPr>
          <w:rFonts w:ascii="Agilent TT Cond" w:hAnsi="Agilent TT Cond"/>
          <w:iCs/>
          <w:color w:val="000000" w:themeColor="text1"/>
          <w:sz w:val="18"/>
          <w:szCs w:val="18"/>
        </w:rPr>
        <w:fldChar w:fldCharType="end"/>
      </w:r>
      <w:r w:rsidRPr="00DF1F9D">
        <w:rPr>
          <w:rFonts w:ascii="Agilent TT Cond" w:hAnsi="Agilent TT Cond"/>
          <w:iCs/>
          <w:color w:val="000000" w:themeColor="text1"/>
          <w:sz w:val="18"/>
          <w:szCs w:val="18"/>
        </w:rPr>
        <w:t>:  Settings Page</w:t>
      </w:r>
      <w:bookmarkEnd w:id="29"/>
    </w:p>
    <w:p w14:paraId="287191D7" w14:textId="77777777" w:rsidR="00137A60" w:rsidRPr="00DF1F9D" w:rsidRDefault="00137A60" w:rsidP="007A7B06">
      <w:pPr>
        <w:jc w:val="center"/>
        <w:rPr>
          <w:rFonts w:ascii="Agilent TT Cond" w:hAnsi="Agilent TT Cond" w:cs="Times New Roman"/>
          <w:sz w:val="30"/>
          <w:szCs w:val="30"/>
          <w:lang w:val="en-GB"/>
        </w:rPr>
      </w:pPr>
    </w:p>
    <w:p w14:paraId="0DDD657D" w14:textId="267D926A" w:rsidR="00127F2B" w:rsidRPr="00DF1F9D" w:rsidRDefault="00127F2B" w:rsidP="007A7B06">
      <w:pPr>
        <w:jc w:val="center"/>
        <w:rPr>
          <w:rFonts w:ascii="Agilent TT Cond" w:hAnsi="Agilent TT Cond" w:cs="Times New Roman"/>
          <w:sz w:val="30"/>
          <w:szCs w:val="30"/>
          <w:lang w:val="en-GB"/>
        </w:rPr>
      </w:pPr>
    </w:p>
    <w:p w14:paraId="309524EA" w14:textId="6AA22958" w:rsidR="00137A60" w:rsidRPr="00DF1F9D" w:rsidRDefault="00137A60" w:rsidP="00137A60">
      <w:pPr>
        <w:jc w:val="both"/>
        <w:rPr>
          <w:rFonts w:ascii="Agilent TT Cond" w:hAnsi="Agilent TT Cond"/>
          <w:lang w:val="en-GB"/>
        </w:rPr>
      </w:pPr>
      <w:r w:rsidRPr="00DF1F9D">
        <w:rPr>
          <w:rFonts w:ascii="Agilent TT Cond" w:hAnsi="Agilent TT Cond"/>
          <w:lang w:val="en-GB"/>
        </w:rPr>
        <w:t>Following acquisition of the first scan the settings box may flash with a red border. This indicates that the instrument has adjusted the laser power and/or exposure time. This does not always occur with glassware.</w:t>
      </w:r>
    </w:p>
    <w:p w14:paraId="5084ED81" w14:textId="14E1EA71" w:rsidR="0072290C" w:rsidRPr="00DF1F9D" w:rsidRDefault="00137A60" w:rsidP="00137A60">
      <w:pPr>
        <w:jc w:val="center"/>
        <w:rPr>
          <w:rFonts w:ascii="Agilent TT Cond" w:hAnsi="Agilent TT Cond" w:cs="Times New Roman"/>
          <w:b/>
          <w:sz w:val="32"/>
          <w:szCs w:val="32"/>
          <w:lang w:val="en-GB"/>
        </w:rPr>
      </w:pPr>
      <w:r w:rsidRPr="00DF1F9D">
        <w:rPr>
          <w:rFonts w:ascii="Agilent TT Cond" w:hAnsi="Agilent TT Cond" w:cs="Times New Roman"/>
          <w:b/>
          <w:noProof/>
          <w:sz w:val="32"/>
          <w:szCs w:val="32"/>
          <w:lang w:val="en-GB"/>
        </w:rPr>
        <w:drawing>
          <wp:inline distT="0" distB="0" distL="0" distR="0" wp14:anchorId="53B5223F" wp14:editId="2BFB31E5">
            <wp:extent cx="1915160" cy="1438214"/>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5160" cy="1438214"/>
                    </a:xfrm>
                    <a:prstGeom prst="rect">
                      <a:avLst/>
                    </a:prstGeom>
                    <a:noFill/>
                    <a:ln>
                      <a:noFill/>
                    </a:ln>
                  </pic:spPr>
                </pic:pic>
              </a:graphicData>
            </a:graphic>
          </wp:inline>
        </w:drawing>
      </w:r>
    </w:p>
    <w:p w14:paraId="16983FC3" w14:textId="3E6F909C" w:rsidR="0072290C" w:rsidRPr="00DF1F9D" w:rsidRDefault="00542705" w:rsidP="00542705">
      <w:pPr>
        <w:jc w:val="center"/>
        <w:rPr>
          <w:rFonts w:ascii="Agilent TT Cond" w:hAnsi="Agilent TT Cond"/>
          <w:lang w:val="en-GB"/>
        </w:rPr>
      </w:pPr>
      <w:bookmarkStart w:id="30" w:name="_Toc19014925"/>
      <w:r w:rsidRPr="00DF1F9D">
        <w:rPr>
          <w:rFonts w:ascii="Agilent TT Cond" w:hAnsi="Agilent TT Cond"/>
          <w:iCs/>
          <w:color w:val="000000" w:themeColor="text1"/>
          <w:sz w:val="18"/>
          <w:szCs w:val="18"/>
        </w:rPr>
        <w:t xml:space="preserve">Figure </w:t>
      </w:r>
      <w:r w:rsidRPr="00DF1F9D">
        <w:rPr>
          <w:rFonts w:ascii="Agilent TT Cond" w:hAnsi="Agilent TT Cond"/>
          <w:iCs/>
          <w:color w:val="000000" w:themeColor="text1"/>
          <w:sz w:val="18"/>
          <w:szCs w:val="18"/>
        </w:rPr>
        <w:fldChar w:fldCharType="begin"/>
      </w:r>
      <w:r w:rsidRPr="00DF1F9D">
        <w:rPr>
          <w:rFonts w:ascii="Agilent TT Cond" w:hAnsi="Agilent TT Cond"/>
          <w:iCs/>
          <w:color w:val="000000" w:themeColor="text1"/>
          <w:sz w:val="18"/>
          <w:szCs w:val="18"/>
        </w:rPr>
        <w:instrText xml:space="preserve"> SEQ Figure \* ARABIC </w:instrText>
      </w:r>
      <w:r w:rsidRPr="00DF1F9D">
        <w:rPr>
          <w:rFonts w:ascii="Agilent TT Cond" w:hAnsi="Agilent TT Cond"/>
          <w:iCs/>
          <w:color w:val="000000" w:themeColor="text1"/>
          <w:sz w:val="18"/>
          <w:szCs w:val="18"/>
        </w:rPr>
        <w:fldChar w:fldCharType="separate"/>
      </w:r>
      <w:r w:rsidR="005E22E9" w:rsidRPr="00DF1F9D">
        <w:rPr>
          <w:rFonts w:ascii="Agilent TT Cond" w:hAnsi="Agilent TT Cond"/>
          <w:iCs/>
          <w:noProof/>
          <w:color w:val="000000" w:themeColor="text1"/>
          <w:sz w:val="18"/>
          <w:szCs w:val="18"/>
        </w:rPr>
        <w:t>15</w:t>
      </w:r>
      <w:r w:rsidRPr="00DF1F9D">
        <w:rPr>
          <w:rFonts w:ascii="Agilent TT Cond" w:hAnsi="Agilent TT Cond"/>
          <w:iCs/>
          <w:color w:val="000000" w:themeColor="text1"/>
          <w:sz w:val="18"/>
          <w:szCs w:val="18"/>
        </w:rPr>
        <w:fldChar w:fldCharType="end"/>
      </w:r>
      <w:r w:rsidRPr="00DF1F9D">
        <w:rPr>
          <w:rFonts w:ascii="Agilent TT Cond" w:hAnsi="Agilent TT Cond"/>
          <w:iCs/>
          <w:color w:val="000000" w:themeColor="text1"/>
          <w:sz w:val="18"/>
          <w:szCs w:val="18"/>
        </w:rPr>
        <w:t>:  Training Page with settings flashing in red</w:t>
      </w:r>
      <w:bookmarkEnd w:id="30"/>
    </w:p>
    <w:p w14:paraId="67ED5188" w14:textId="1AEE3C1D" w:rsidR="00137A60" w:rsidRPr="00DF1F9D" w:rsidRDefault="00137A60" w:rsidP="00137A60">
      <w:pPr>
        <w:jc w:val="both"/>
        <w:rPr>
          <w:rFonts w:ascii="Agilent TT Cond" w:hAnsi="Agilent TT Cond"/>
          <w:lang w:val="en-GB"/>
        </w:rPr>
      </w:pPr>
      <w:r w:rsidRPr="00DF1F9D">
        <w:rPr>
          <w:rFonts w:ascii="Agilent TT Cond" w:hAnsi="Agilent TT Cond"/>
          <w:lang w:val="en-GB"/>
        </w:rPr>
        <w:t xml:space="preserve">If the settings box does flash, open settings again and observe the values under the ‘Actual’ heading. These are the settings that the instrument selected. These should be copied across to settings box using the </w:t>
      </w:r>
      <w:r w:rsidRPr="00DF1F9D">
        <w:rPr>
          <w:rFonts w:ascii="Agilent TT Cond" w:hAnsi="Agilent TT Cond"/>
          <w:noProof/>
          <w:lang w:val="en-GB"/>
        </w:rPr>
        <w:drawing>
          <wp:inline distT="0" distB="0" distL="0" distR="0" wp14:anchorId="42B7DD71" wp14:editId="5EB5E393">
            <wp:extent cx="140677" cy="1143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065" cy="118678"/>
                    </a:xfrm>
                    <a:prstGeom prst="rect">
                      <a:avLst/>
                    </a:prstGeom>
                    <a:noFill/>
                    <a:ln>
                      <a:noFill/>
                    </a:ln>
                  </pic:spPr>
                </pic:pic>
              </a:graphicData>
            </a:graphic>
          </wp:inline>
        </w:drawing>
      </w:r>
      <w:r w:rsidRPr="00DF1F9D">
        <w:rPr>
          <w:rFonts w:ascii="Agilent TT Cond" w:hAnsi="Agilent TT Cond"/>
          <w:lang w:val="en-GB"/>
        </w:rPr>
        <w:t xml:space="preserve"> button. The instrument will then start with these settings when performing the new scan.</w:t>
      </w:r>
    </w:p>
    <w:p w14:paraId="2E3BAF11" w14:textId="161D7ED7" w:rsidR="00137A60" w:rsidRPr="00DF1F9D" w:rsidRDefault="00137A60" w:rsidP="00137A60">
      <w:pPr>
        <w:jc w:val="center"/>
        <w:rPr>
          <w:rFonts w:ascii="Agilent TT Cond" w:hAnsi="Agilent TT Cond"/>
          <w:lang w:val="en-GB"/>
        </w:rPr>
      </w:pPr>
      <w:r w:rsidRPr="00DF1F9D">
        <w:rPr>
          <w:rFonts w:ascii="Agilent TT Cond" w:hAnsi="Agilent TT Cond" w:cs="Times New Roman"/>
          <w:b/>
          <w:noProof/>
          <w:sz w:val="32"/>
          <w:szCs w:val="32"/>
          <w:lang w:val="en-GB"/>
        </w:rPr>
        <w:drawing>
          <wp:inline distT="0" distB="0" distL="0" distR="0" wp14:anchorId="329E27A4" wp14:editId="02E85FE3">
            <wp:extent cx="1515745" cy="1591344"/>
            <wp:effectExtent l="0" t="0" r="8255" b="889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5745" cy="1591344"/>
                    </a:xfrm>
                    <a:prstGeom prst="rect">
                      <a:avLst/>
                    </a:prstGeom>
                    <a:noFill/>
                    <a:ln>
                      <a:noFill/>
                    </a:ln>
                  </pic:spPr>
                </pic:pic>
              </a:graphicData>
            </a:graphic>
          </wp:inline>
        </w:drawing>
      </w:r>
    </w:p>
    <w:p w14:paraId="731FF784" w14:textId="2F90D51A" w:rsidR="00542705" w:rsidRPr="00DF1F9D" w:rsidRDefault="00542705" w:rsidP="00542705">
      <w:pPr>
        <w:jc w:val="center"/>
        <w:rPr>
          <w:rFonts w:ascii="Agilent TT Cond" w:hAnsi="Agilent TT Cond"/>
          <w:lang w:val="en-GB"/>
        </w:rPr>
      </w:pPr>
      <w:bookmarkStart w:id="31" w:name="_Toc19014926"/>
      <w:r w:rsidRPr="00DF1F9D">
        <w:rPr>
          <w:rFonts w:ascii="Agilent TT Cond" w:hAnsi="Agilent TT Cond"/>
          <w:iCs/>
          <w:color w:val="000000" w:themeColor="text1"/>
          <w:sz w:val="18"/>
          <w:szCs w:val="18"/>
        </w:rPr>
        <w:t xml:space="preserve">Figure </w:t>
      </w:r>
      <w:r w:rsidRPr="00DF1F9D">
        <w:rPr>
          <w:rFonts w:ascii="Agilent TT Cond" w:hAnsi="Agilent TT Cond"/>
          <w:iCs/>
          <w:color w:val="000000" w:themeColor="text1"/>
          <w:sz w:val="18"/>
          <w:szCs w:val="18"/>
        </w:rPr>
        <w:fldChar w:fldCharType="begin"/>
      </w:r>
      <w:r w:rsidRPr="00DF1F9D">
        <w:rPr>
          <w:rFonts w:ascii="Agilent TT Cond" w:hAnsi="Agilent TT Cond"/>
          <w:iCs/>
          <w:color w:val="000000" w:themeColor="text1"/>
          <w:sz w:val="18"/>
          <w:szCs w:val="18"/>
        </w:rPr>
        <w:instrText xml:space="preserve"> SEQ Figure \* ARABIC </w:instrText>
      </w:r>
      <w:r w:rsidRPr="00DF1F9D">
        <w:rPr>
          <w:rFonts w:ascii="Agilent TT Cond" w:hAnsi="Agilent TT Cond"/>
          <w:iCs/>
          <w:color w:val="000000" w:themeColor="text1"/>
          <w:sz w:val="18"/>
          <w:szCs w:val="18"/>
        </w:rPr>
        <w:fldChar w:fldCharType="separate"/>
      </w:r>
      <w:r w:rsidR="005E22E9" w:rsidRPr="00DF1F9D">
        <w:rPr>
          <w:rFonts w:ascii="Agilent TT Cond" w:hAnsi="Agilent TT Cond"/>
          <w:iCs/>
          <w:noProof/>
          <w:color w:val="000000" w:themeColor="text1"/>
          <w:sz w:val="18"/>
          <w:szCs w:val="18"/>
        </w:rPr>
        <w:t>16</w:t>
      </w:r>
      <w:r w:rsidRPr="00DF1F9D">
        <w:rPr>
          <w:rFonts w:ascii="Agilent TT Cond" w:hAnsi="Agilent TT Cond"/>
          <w:iCs/>
          <w:color w:val="000000" w:themeColor="text1"/>
          <w:sz w:val="18"/>
          <w:szCs w:val="18"/>
        </w:rPr>
        <w:fldChar w:fldCharType="end"/>
      </w:r>
      <w:r w:rsidRPr="00DF1F9D">
        <w:rPr>
          <w:rFonts w:ascii="Agilent TT Cond" w:hAnsi="Agilent TT Cond"/>
          <w:iCs/>
          <w:color w:val="000000" w:themeColor="text1"/>
          <w:sz w:val="18"/>
          <w:szCs w:val="18"/>
        </w:rPr>
        <w:t>:  Settings to be updated for amber bottle/ Software recommendation</w:t>
      </w:r>
      <w:bookmarkEnd w:id="31"/>
    </w:p>
    <w:p w14:paraId="0497C00C" w14:textId="77DCF7EB" w:rsidR="00542705" w:rsidRPr="00DF1F9D" w:rsidRDefault="00542705" w:rsidP="00542705">
      <w:pPr>
        <w:jc w:val="center"/>
        <w:rPr>
          <w:rFonts w:ascii="Agilent TT Cond" w:hAnsi="Agilent TT Cond"/>
          <w:lang w:val="en-GB"/>
        </w:rPr>
      </w:pPr>
    </w:p>
    <w:p w14:paraId="59B0B6FF" w14:textId="31282E3A" w:rsidR="00137A60" w:rsidRPr="00DF1F9D" w:rsidRDefault="00137A60" w:rsidP="00137A60">
      <w:pPr>
        <w:jc w:val="both"/>
        <w:rPr>
          <w:rFonts w:ascii="Agilent TT Cond" w:hAnsi="Agilent TT Cond"/>
        </w:rPr>
      </w:pPr>
      <w:r w:rsidRPr="00DF1F9D">
        <w:rPr>
          <w:rFonts w:ascii="Agilent TT Cond" w:hAnsi="Agilent TT Cond"/>
        </w:rPr>
        <w:t xml:space="preserve">Following pressing the </w:t>
      </w:r>
      <w:r w:rsidRPr="00DF1F9D">
        <w:rPr>
          <w:rFonts w:ascii="Agilent TT Cond" w:hAnsi="Agilent TT Cond"/>
          <w:noProof/>
        </w:rPr>
        <w:drawing>
          <wp:inline distT="0" distB="0" distL="0" distR="0" wp14:anchorId="6B693178" wp14:editId="27B34701">
            <wp:extent cx="150796" cy="121920"/>
            <wp:effectExtent l="0" t="0" r="190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6800" cy="126774"/>
                    </a:xfrm>
                    <a:prstGeom prst="rect">
                      <a:avLst/>
                    </a:prstGeom>
                    <a:noFill/>
                    <a:ln>
                      <a:noFill/>
                    </a:ln>
                  </pic:spPr>
                </pic:pic>
              </a:graphicData>
            </a:graphic>
          </wp:inline>
        </w:drawing>
      </w:r>
      <w:r w:rsidRPr="00DF1F9D">
        <w:rPr>
          <w:rFonts w:ascii="Agilent TT Cond" w:hAnsi="Agilent TT Cond"/>
        </w:rPr>
        <w:t xml:space="preserve"> the Max laser power and Max Exp Time now match the Actual values boxes.</w:t>
      </w:r>
    </w:p>
    <w:p w14:paraId="5A78E4CA" w14:textId="7E71A4DE" w:rsidR="0072290C" w:rsidRPr="00DF1F9D" w:rsidRDefault="00137A60" w:rsidP="00137A60">
      <w:pPr>
        <w:jc w:val="center"/>
        <w:rPr>
          <w:rFonts w:ascii="Agilent TT Cond" w:hAnsi="Agilent TT Cond" w:cs="Times New Roman"/>
          <w:b/>
          <w:sz w:val="32"/>
          <w:szCs w:val="32"/>
        </w:rPr>
      </w:pPr>
      <w:r w:rsidRPr="00DF1F9D">
        <w:rPr>
          <w:rFonts w:ascii="Agilent TT Cond" w:hAnsi="Agilent TT Cond" w:cs="Times New Roman"/>
          <w:b/>
          <w:noProof/>
          <w:sz w:val="32"/>
          <w:szCs w:val="32"/>
          <w:lang w:val="en-GB"/>
        </w:rPr>
        <w:drawing>
          <wp:inline distT="0" distB="0" distL="0" distR="0" wp14:anchorId="378E2D00" wp14:editId="23B7CC68">
            <wp:extent cx="1505585" cy="155064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2860" cy="1568432"/>
                    </a:xfrm>
                    <a:prstGeom prst="rect">
                      <a:avLst/>
                    </a:prstGeom>
                    <a:noFill/>
                    <a:ln>
                      <a:noFill/>
                    </a:ln>
                  </pic:spPr>
                </pic:pic>
              </a:graphicData>
            </a:graphic>
          </wp:inline>
        </w:drawing>
      </w:r>
    </w:p>
    <w:p w14:paraId="68CED8B3" w14:textId="645F7861" w:rsidR="00542705" w:rsidRPr="00DF1F9D" w:rsidRDefault="00542705" w:rsidP="00137A60">
      <w:pPr>
        <w:jc w:val="center"/>
        <w:rPr>
          <w:rFonts w:ascii="Agilent TT Cond" w:hAnsi="Agilent TT Cond" w:cs="Times New Roman"/>
          <w:b/>
          <w:sz w:val="32"/>
          <w:szCs w:val="32"/>
        </w:rPr>
      </w:pPr>
      <w:bookmarkStart w:id="32" w:name="_Toc19014927"/>
      <w:r w:rsidRPr="00DF1F9D">
        <w:rPr>
          <w:rFonts w:ascii="Agilent TT Cond" w:hAnsi="Agilent TT Cond"/>
          <w:iCs/>
          <w:color w:val="000000" w:themeColor="text1"/>
          <w:sz w:val="18"/>
          <w:szCs w:val="18"/>
        </w:rPr>
        <w:t xml:space="preserve">Figure </w:t>
      </w:r>
      <w:r w:rsidRPr="00DF1F9D">
        <w:rPr>
          <w:rFonts w:ascii="Agilent TT Cond" w:hAnsi="Agilent TT Cond"/>
          <w:iCs/>
          <w:color w:val="000000" w:themeColor="text1"/>
          <w:sz w:val="18"/>
          <w:szCs w:val="18"/>
        </w:rPr>
        <w:fldChar w:fldCharType="begin"/>
      </w:r>
      <w:r w:rsidRPr="00DF1F9D">
        <w:rPr>
          <w:rFonts w:ascii="Agilent TT Cond" w:hAnsi="Agilent TT Cond"/>
          <w:iCs/>
          <w:color w:val="000000" w:themeColor="text1"/>
          <w:sz w:val="18"/>
          <w:szCs w:val="18"/>
        </w:rPr>
        <w:instrText xml:space="preserve"> SEQ Figure \* ARABIC </w:instrText>
      </w:r>
      <w:r w:rsidRPr="00DF1F9D">
        <w:rPr>
          <w:rFonts w:ascii="Agilent TT Cond" w:hAnsi="Agilent TT Cond"/>
          <w:iCs/>
          <w:color w:val="000000" w:themeColor="text1"/>
          <w:sz w:val="18"/>
          <w:szCs w:val="18"/>
        </w:rPr>
        <w:fldChar w:fldCharType="separate"/>
      </w:r>
      <w:r w:rsidR="005E22E9" w:rsidRPr="00DF1F9D">
        <w:rPr>
          <w:rFonts w:ascii="Agilent TT Cond" w:hAnsi="Agilent TT Cond"/>
          <w:iCs/>
          <w:noProof/>
          <w:color w:val="000000" w:themeColor="text1"/>
          <w:sz w:val="18"/>
          <w:szCs w:val="18"/>
        </w:rPr>
        <w:t>17</w:t>
      </w:r>
      <w:r w:rsidRPr="00DF1F9D">
        <w:rPr>
          <w:rFonts w:ascii="Agilent TT Cond" w:hAnsi="Agilent TT Cond"/>
          <w:iCs/>
          <w:color w:val="000000" w:themeColor="text1"/>
          <w:sz w:val="18"/>
          <w:szCs w:val="18"/>
        </w:rPr>
        <w:fldChar w:fldCharType="end"/>
      </w:r>
      <w:r w:rsidRPr="00DF1F9D">
        <w:rPr>
          <w:rFonts w:ascii="Agilent TT Cond" w:hAnsi="Agilent TT Cond"/>
          <w:iCs/>
          <w:color w:val="000000" w:themeColor="text1"/>
          <w:sz w:val="18"/>
          <w:szCs w:val="18"/>
        </w:rPr>
        <w:t>:  Settings to be updated for amber bottle/ Software recommendation matches user input</w:t>
      </w:r>
      <w:bookmarkEnd w:id="32"/>
    </w:p>
    <w:p w14:paraId="6DC385A2" w14:textId="3C13F043" w:rsidR="00137A60" w:rsidRPr="00DF1F9D" w:rsidRDefault="00137A60" w:rsidP="00137A60">
      <w:pPr>
        <w:jc w:val="center"/>
        <w:rPr>
          <w:rFonts w:ascii="Agilent TT Cond" w:hAnsi="Agilent TT Cond" w:cs="Times New Roman"/>
          <w:b/>
          <w:sz w:val="32"/>
          <w:szCs w:val="32"/>
        </w:rPr>
      </w:pPr>
    </w:p>
    <w:p w14:paraId="63F50F75" w14:textId="4B5EE288" w:rsidR="00137A60" w:rsidRPr="00DF1F9D" w:rsidRDefault="00137A60" w:rsidP="00137A60">
      <w:pPr>
        <w:jc w:val="center"/>
        <w:rPr>
          <w:rFonts w:ascii="Agilent TT Cond" w:hAnsi="Agilent TT Cond" w:cs="Times New Roman"/>
          <w:b/>
          <w:sz w:val="32"/>
          <w:szCs w:val="32"/>
        </w:rPr>
      </w:pPr>
    </w:p>
    <w:p w14:paraId="3BDCD3BA" w14:textId="77777777" w:rsidR="00137A60" w:rsidRPr="00DF1F9D" w:rsidRDefault="00137A60" w:rsidP="00137A60">
      <w:pPr>
        <w:rPr>
          <w:rFonts w:ascii="Agilent TT Cond" w:hAnsi="Agilent TT Cond"/>
        </w:rPr>
      </w:pPr>
      <w:r w:rsidRPr="00DF1F9D">
        <w:rPr>
          <w:rFonts w:ascii="Agilent TT Cond" w:hAnsi="Agilent TT Cond"/>
        </w:rPr>
        <w:t xml:space="preserve">If following the next </w:t>
      </w:r>
      <w:proofErr w:type="gramStart"/>
      <w:r w:rsidRPr="00DF1F9D">
        <w:rPr>
          <w:rFonts w:ascii="Agilent TT Cond" w:hAnsi="Agilent TT Cond"/>
        </w:rPr>
        <w:t>scan</w:t>
      </w:r>
      <w:proofErr w:type="gramEnd"/>
      <w:r w:rsidRPr="00DF1F9D">
        <w:rPr>
          <w:rFonts w:ascii="Agilent TT Cond" w:hAnsi="Agilent TT Cond"/>
        </w:rPr>
        <w:t xml:space="preserve"> the settings box flashes red again, the user should consider using the following Zero settings for the glassware:</w:t>
      </w:r>
    </w:p>
    <w:p w14:paraId="21B34A02" w14:textId="77777777" w:rsidR="00137A60" w:rsidRPr="00DF1F9D" w:rsidRDefault="00137A60" w:rsidP="00137A60">
      <w:pPr>
        <w:pStyle w:val="ListParagraph"/>
        <w:numPr>
          <w:ilvl w:val="0"/>
          <w:numId w:val="5"/>
        </w:numPr>
        <w:rPr>
          <w:rFonts w:ascii="Agilent TT Cond" w:hAnsi="Agilent TT Cond"/>
        </w:rPr>
      </w:pPr>
      <w:r w:rsidRPr="00DF1F9D">
        <w:rPr>
          <w:rFonts w:ascii="Agilent TT Cond" w:hAnsi="Agilent TT Cond"/>
        </w:rPr>
        <w:t>Max Laser Power: 40%</w:t>
      </w:r>
    </w:p>
    <w:p w14:paraId="762AF47B" w14:textId="301CE37C" w:rsidR="00137A60" w:rsidRPr="00DF1F9D" w:rsidRDefault="00137A60" w:rsidP="00137A60">
      <w:pPr>
        <w:pStyle w:val="ListParagraph"/>
        <w:numPr>
          <w:ilvl w:val="0"/>
          <w:numId w:val="5"/>
        </w:numPr>
        <w:rPr>
          <w:rFonts w:ascii="Agilent TT Cond" w:hAnsi="Agilent TT Cond"/>
        </w:rPr>
      </w:pPr>
      <w:r w:rsidRPr="00DF1F9D">
        <w:rPr>
          <w:rFonts w:ascii="Agilent TT Cond" w:hAnsi="Agilent TT Cond"/>
        </w:rPr>
        <w:t>Max Exp Time: 0.0015 seconds</w:t>
      </w:r>
    </w:p>
    <w:p w14:paraId="54E39852" w14:textId="592E606B" w:rsidR="0072290C" w:rsidRPr="00DF1F9D" w:rsidRDefault="00137A60" w:rsidP="00137A60">
      <w:pPr>
        <w:jc w:val="center"/>
        <w:rPr>
          <w:rFonts w:ascii="Agilent TT Cond" w:hAnsi="Agilent TT Cond" w:cs="Times New Roman"/>
          <w:b/>
          <w:sz w:val="32"/>
          <w:szCs w:val="32"/>
        </w:rPr>
      </w:pPr>
      <w:r w:rsidRPr="00DF1F9D">
        <w:rPr>
          <w:rFonts w:ascii="Agilent TT Cond" w:hAnsi="Agilent TT Cond" w:cs="Times New Roman"/>
          <w:b/>
          <w:noProof/>
          <w:sz w:val="32"/>
          <w:szCs w:val="32"/>
          <w:lang w:val="en-GB"/>
        </w:rPr>
        <w:drawing>
          <wp:inline distT="0" distB="0" distL="0" distR="0" wp14:anchorId="1B53D846" wp14:editId="5D29707F">
            <wp:extent cx="1914525" cy="1438910"/>
            <wp:effectExtent l="0" t="0" r="9525" b="889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4525" cy="1438910"/>
                    </a:xfrm>
                    <a:prstGeom prst="rect">
                      <a:avLst/>
                    </a:prstGeom>
                    <a:noFill/>
                  </pic:spPr>
                </pic:pic>
              </a:graphicData>
            </a:graphic>
          </wp:inline>
        </w:drawing>
      </w:r>
    </w:p>
    <w:p w14:paraId="1F9E3BC0" w14:textId="68800575" w:rsidR="00542705" w:rsidRPr="00DF1F9D" w:rsidRDefault="00542705" w:rsidP="00542705">
      <w:pPr>
        <w:jc w:val="center"/>
        <w:rPr>
          <w:rFonts w:ascii="Agilent TT Cond" w:hAnsi="Agilent TT Cond"/>
          <w:lang w:val="en-GB"/>
        </w:rPr>
      </w:pPr>
      <w:bookmarkStart w:id="33" w:name="_Toc19014928"/>
      <w:r w:rsidRPr="00DF1F9D">
        <w:rPr>
          <w:rFonts w:ascii="Agilent TT Cond" w:hAnsi="Agilent TT Cond"/>
          <w:iCs/>
          <w:color w:val="000000" w:themeColor="text1"/>
          <w:sz w:val="18"/>
          <w:szCs w:val="18"/>
        </w:rPr>
        <w:t xml:space="preserve">Figure </w:t>
      </w:r>
      <w:r w:rsidRPr="00DF1F9D">
        <w:rPr>
          <w:rFonts w:ascii="Agilent TT Cond" w:hAnsi="Agilent TT Cond"/>
          <w:iCs/>
          <w:color w:val="000000" w:themeColor="text1"/>
          <w:sz w:val="18"/>
          <w:szCs w:val="18"/>
        </w:rPr>
        <w:fldChar w:fldCharType="begin"/>
      </w:r>
      <w:r w:rsidRPr="00DF1F9D">
        <w:rPr>
          <w:rFonts w:ascii="Agilent TT Cond" w:hAnsi="Agilent TT Cond"/>
          <w:iCs/>
          <w:color w:val="000000" w:themeColor="text1"/>
          <w:sz w:val="18"/>
          <w:szCs w:val="18"/>
        </w:rPr>
        <w:instrText xml:space="preserve"> SEQ Figure \* ARABIC </w:instrText>
      </w:r>
      <w:r w:rsidRPr="00DF1F9D">
        <w:rPr>
          <w:rFonts w:ascii="Agilent TT Cond" w:hAnsi="Agilent TT Cond"/>
          <w:iCs/>
          <w:color w:val="000000" w:themeColor="text1"/>
          <w:sz w:val="18"/>
          <w:szCs w:val="18"/>
        </w:rPr>
        <w:fldChar w:fldCharType="separate"/>
      </w:r>
      <w:r w:rsidR="005E22E9" w:rsidRPr="00DF1F9D">
        <w:rPr>
          <w:rFonts w:ascii="Agilent TT Cond" w:hAnsi="Agilent TT Cond"/>
          <w:iCs/>
          <w:noProof/>
          <w:color w:val="000000" w:themeColor="text1"/>
          <w:sz w:val="18"/>
          <w:szCs w:val="18"/>
        </w:rPr>
        <w:t>18</w:t>
      </w:r>
      <w:r w:rsidRPr="00DF1F9D">
        <w:rPr>
          <w:rFonts w:ascii="Agilent TT Cond" w:hAnsi="Agilent TT Cond"/>
          <w:iCs/>
          <w:color w:val="000000" w:themeColor="text1"/>
          <w:sz w:val="18"/>
          <w:szCs w:val="18"/>
        </w:rPr>
        <w:fldChar w:fldCharType="end"/>
      </w:r>
      <w:r w:rsidRPr="00DF1F9D">
        <w:rPr>
          <w:rFonts w:ascii="Agilent TT Cond" w:hAnsi="Agilent TT Cond"/>
          <w:iCs/>
          <w:color w:val="000000" w:themeColor="text1"/>
          <w:sz w:val="18"/>
          <w:szCs w:val="18"/>
        </w:rPr>
        <w:t>:  Settings to be updated for paper bag/ Flagged Settings</w:t>
      </w:r>
      <w:bookmarkEnd w:id="33"/>
    </w:p>
    <w:p w14:paraId="6335BCF0" w14:textId="77777777" w:rsidR="00542705" w:rsidRPr="00DF1F9D" w:rsidRDefault="00542705" w:rsidP="00137A60">
      <w:pPr>
        <w:jc w:val="center"/>
        <w:rPr>
          <w:rFonts w:ascii="Agilent TT Cond" w:hAnsi="Agilent TT Cond" w:cs="Times New Roman"/>
          <w:b/>
          <w:sz w:val="32"/>
          <w:szCs w:val="32"/>
          <w:lang w:val="en-GB"/>
        </w:rPr>
      </w:pPr>
    </w:p>
    <w:p w14:paraId="4BC69CFB" w14:textId="1A0E4294" w:rsidR="006B4F3B" w:rsidRPr="00DF1F9D" w:rsidRDefault="00137A60" w:rsidP="00773844">
      <w:pPr>
        <w:rPr>
          <w:rFonts w:ascii="Agilent TT Cond" w:hAnsi="Agilent TT Cond" w:cs="Times New Roman"/>
          <w:sz w:val="30"/>
          <w:szCs w:val="30"/>
          <w:lang w:val="en-GB"/>
        </w:rPr>
      </w:pPr>
      <w:r w:rsidRPr="00DF1F9D">
        <w:rPr>
          <w:rFonts w:ascii="Agilent TT Cond" w:hAnsi="Agilent TT Cond" w:cs="Times New Roman"/>
          <w:sz w:val="30"/>
          <w:szCs w:val="30"/>
          <w:lang w:val="en-GB"/>
        </w:rPr>
        <w:br w:type="page"/>
      </w:r>
    </w:p>
    <w:p w14:paraId="3C6F52F0" w14:textId="18073728" w:rsidR="00B9612A" w:rsidRPr="00DF1F9D" w:rsidRDefault="00B9612A" w:rsidP="000C5DE1">
      <w:pPr>
        <w:pStyle w:val="Heading1"/>
      </w:pPr>
      <w:bookmarkStart w:id="34" w:name="_Toc19014894"/>
      <w:r w:rsidRPr="00DF1F9D">
        <w:lastRenderedPageBreak/>
        <w:t>Scan selection and model build</w:t>
      </w:r>
      <w:bookmarkEnd w:id="34"/>
    </w:p>
    <w:p w14:paraId="44EA2655" w14:textId="77777777" w:rsidR="00137A60" w:rsidRPr="00DF1F9D" w:rsidRDefault="00137A60" w:rsidP="00137A60">
      <w:pPr>
        <w:rPr>
          <w:rFonts w:ascii="Agilent TT Cond" w:hAnsi="Agilent TT Cond"/>
          <w:lang w:val="en-GB"/>
        </w:rPr>
      </w:pPr>
    </w:p>
    <w:p w14:paraId="669AAE19" w14:textId="548940FA" w:rsidR="00137A60" w:rsidRPr="00DF1F9D" w:rsidRDefault="00137A60" w:rsidP="00542705">
      <w:pPr>
        <w:pStyle w:val="ListParagraph"/>
        <w:numPr>
          <w:ilvl w:val="0"/>
          <w:numId w:val="3"/>
        </w:numPr>
        <w:ind w:left="274" w:hanging="274"/>
        <w:jc w:val="both"/>
        <w:rPr>
          <w:rFonts w:ascii="Agilent TT Cond" w:hAnsi="Agilent TT Cond"/>
          <w:color w:val="FF0000"/>
          <w:lang w:val="en-GB"/>
        </w:rPr>
      </w:pPr>
      <w:r w:rsidRPr="00DF1F9D">
        <w:rPr>
          <w:rFonts w:ascii="Agilent TT Cond" w:hAnsi="Agilent TT Cond"/>
          <w:color w:val="000000" w:themeColor="text1"/>
          <w:lang w:val="en-GB"/>
        </w:rPr>
        <w:t xml:space="preserve">Scan the sample once and evaluate the quality of the data, if poor SNR and count rate is low, </w:t>
      </w:r>
      <w:proofErr w:type="gramStart"/>
      <w:r w:rsidRPr="00DF1F9D">
        <w:rPr>
          <w:rFonts w:ascii="Agilent TT Cond" w:hAnsi="Agilent TT Cond"/>
          <w:color w:val="000000" w:themeColor="text1"/>
          <w:lang w:val="en-GB"/>
        </w:rPr>
        <w:t>make adjustments to</w:t>
      </w:r>
      <w:proofErr w:type="gramEnd"/>
      <w:r w:rsidRPr="00DF1F9D">
        <w:rPr>
          <w:rFonts w:ascii="Agilent TT Cond" w:hAnsi="Agilent TT Cond"/>
          <w:color w:val="000000" w:themeColor="text1"/>
          <w:lang w:val="en-GB"/>
        </w:rPr>
        <w:t xml:space="preserve"> settings as described previously</w:t>
      </w:r>
      <w:r w:rsidR="00542705" w:rsidRPr="00DF1F9D">
        <w:rPr>
          <w:rFonts w:ascii="Agilent TT Cond" w:hAnsi="Agilent TT Cond"/>
          <w:color w:val="000000" w:themeColor="text1"/>
          <w:lang w:val="en-GB"/>
        </w:rPr>
        <w:t>.</w:t>
      </w:r>
    </w:p>
    <w:p w14:paraId="0050249E" w14:textId="77777777" w:rsidR="00137A60" w:rsidRPr="00DF1F9D" w:rsidRDefault="00137A60" w:rsidP="00542705">
      <w:pPr>
        <w:pStyle w:val="ListParagraph"/>
        <w:numPr>
          <w:ilvl w:val="0"/>
          <w:numId w:val="3"/>
        </w:numPr>
        <w:ind w:left="274" w:hanging="274"/>
        <w:jc w:val="both"/>
        <w:rPr>
          <w:rFonts w:ascii="Agilent TT Cond" w:hAnsi="Agilent TT Cond"/>
          <w:color w:val="FF0000"/>
          <w:lang w:val="en-GB"/>
        </w:rPr>
      </w:pPr>
      <w:r w:rsidRPr="00DF1F9D">
        <w:rPr>
          <w:rFonts w:ascii="Agilent TT Cond" w:hAnsi="Agilent TT Cond"/>
          <w:color w:val="000000" w:themeColor="text1"/>
          <w:lang w:val="en-GB"/>
        </w:rPr>
        <w:t>Collect the Min number of scans displayed under the Build Model button, you may typically collect up to 20 -30 scans when building, depending on SOP requirements.</w:t>
      </w:r>
    </w:p>
    <w:p w14:paraId="241F9BCD" w14:textId="308EA69D" w:rsidR="00137A60" w:rsidRPr="00DF1F9D" w:rsidRDefault="00137A60" w:rsidP="00542705">
      <w:pPr>
        <w:pStyle w:val="ListParagraph"/>
        <w:numPr>
          <w:ilvl w:val="0"/>
          <w:numId w:val="3"/>
        </w:numPr>
        <w:ind w:left="274" w:hanging="274"/>
        <w:jc w:val="both"/>
        <w:rPr>
          <w:rFonts w:ascii="Agilent TT Cond" w:hAnsi="Agilent TT Cond"/>
          <w:color w:val="FF0000"/>
          <w:lang w:val="en-GB"/>
        </w:rPr>
      </w:pPr>
      <w:r w:rsidRPr="00DF1F9D">
        <w:rPr>
          <w:rFonts w:ascii="Agilent TT Cond" w:hAnsi="Agilent TT Cond"/>
          <w:color w:val="000000" w:themeColor="text1"/>
          <w:lang w:val="en-GB"/>
        </w:rPr>
        <w:t>Press the Build Model button</w:t>
      </w:r>
      <w:r w:rsidR="00542705" w:rsidRPr="00DF1F9D">
        <w:rPr>
          <w:rFonts w:ascii="Agilent TT Cond" w:hAnsi="Agilent TT Cond"/>
          <w:color w:val="000000" w:themeColor="text1"/>
          <w:lang w:val="en-GB"/>
        </w:rPr>
        <w:t>.</w:t>
      </w:r>
    </w:p>
    <w:p w14:paraId="0A1B75C3" w14:textId="1FB742C5" w:rsidR="00137A60" w:rsidRPr="00DF1F9D" w:rsidRDefault="00137A60" w:rsidP="00542705">
      <w:pPr>
        <w:pStyle w:val="ListParagraph"/>
        <w:numPr>
          <w:ilvl w:val="0"/>
          <w:numId w:val="3"/>
        </w:numPr>
        <w:ind w:left="274" w:hanging="274"/>
        <w:jc w:val="both"/>
        <w:rPr>
          <w:rFonts w:ascii="Agilent TT Cond" w:hAnsi="Agilent TT Cond"/>
          <w:color w:val="FF0000"/>
          <w:lang w:val="en-GB"/>
        </w:rPr>
      </w:pPr>
      <w:r w:rsidRPr="00DF1F9D">
        <w:rPr>
          <w:rFonts w:ascii="Agilent TT Cond" w:hAnsi="Agilent TT Cond"/>
          <w:color w:val="000000" w:themeColor="text1"/>
          <w:lang w:val="en-GB"/>
        </w:rPr>
        <w:t xml:space="preserve">The result is shown in the Build column, </w:t>
      </w:r>
      <w:r w:rsidRPr="00DF1F9D">
        <w:rPr>
          <w:rFonts w:ascii="Agilent TT Cond" w:hAnsi="Agilent TT Cond"/>
          <w:color w:val="19A20E"/>
          <w:lang w:val="en-GB"/>
        </w:rPr>
        <w:t>Green</w:t>
      </w:r>
      <w:r w:rsidRPr="00DF1F9D">
        <w:rPr>
          <w:rFonts w:ascii="Agilent TT Cond" w:hAnsi="Agilent TT Cond"/>
          <w:color w:val="000000" w:themeColor="text1"/>
          <w:lang w:val="en-GB"/>
        </w:rPr>
        <w:t xml:space="preserve"> signifies that this result should be included in the model (user should set to YES), </w:t>
      </w:r>
      <w:r w:rsidRPr="00DF1F9D">
        <w:rPr>
          <w:rFonts w:ascii="Agilent TT Cond" w:hAnsi="Agilent TT Cond"/>
          <w:color w:val="FF99CC"/>
          <w:lang w:val="en-GB"/>
        </w:rPr>
        <w:t>Pink</w:t>
      </w:r>
      <w:r w:rsidRPr="00DF1F9D">
        <w:rPr>
          <w:rFonts w:ascii="Agilent TT Cond" w:hAnsi="Agilent TT Cond"/>
          <w:color w:val="000000" w:themeColor="text1"/>
          <w:lang w:val="en-GB"/>
        </w:rPr>
        <w:t xml:space="preserve"> and </w:t>
      </w:r>
      <w:r w:rsidRPr="00DF1F9D">
        <w:rPr>
          <w:rFonts w:ascii="Agilent TT Cond" w:hAnsi="Agilent TT Cond"/>
          <w:color w:val="FFC000"/>
          <w:lang w:val="en-GB"/>
        </w:rPr>
        <w:t>Yellow</w:t>
      </w:r>
      <w:r w:rsidRPr="00DF1F9D">
        <w:rPr>
          <w:rFonts w:ascii="Agilent TT Cond" w:hAnsi="Agilent TT Cond"/>
          <w:color w:val="000000" w:themeColor="text1"/>
          <w:lang w:val="en-GB"/>
        </w:rPr>
        <w:t xml:space="preserve"> should not be included (user should set to NO)</w:t>
      </w:r>
      <w:r w:rsidR="00542705" w:rsidRPr="00DF1F9D">
        <w:rPr>
          <w:rFonts w:ascii="Agilent TT Cond" w:hAnsi="Agilent TT Cond"/>
          <w:color w:val="000000" w:themeColor="text1"/>
          <w:lang w:val="en-GB"/>
        </w:rPr>
        <w:t>.</w:t>
      </w:r>
    </w:p>
    <w:p w14:paraId="25A862F6" w14:textId="16D17A74" w:rsidR="006D3A5A" w:rsidRPr="00DF1F9D" w:rsidRDefault="00137A60" w:rsidP="00542705">
      <w:pPr>
        <w:pStyle w:val="ListParagraph"/>
        <w:numPr>
          <w:ilvl w:val="0"/>
          <w:numId w:val="3"/>
        </w:numPr>
        <w:ind w:left="274" w:hanging="274"/>
        <w:jc w:val="both"/>
        <w:rPr>
          <w:rFonts w:ascii="Agilent TT Cond" w:hAnsi="Agilent TT Cond"/>
          <w:color w:val="FF0000"/>
          <w:lang w:val="en-GB"/>
        </w:rPr>
      </w:pPr>
      <w:r w:rsidRPr="00DF1F9D">
        <w:rPr>
          <w:rFonts w:ascii="Agilent TT Cond" w:hAnsi="Agilent TT Cond"/>
          <w:color w:val="000000" w:themeColor="text1"/>
          <w:lang w:val="en-GB"/>
        </w:rPr>
        <w:t xml:space="preserve">Once satisfied with the data quality and assuming all scans selected are </w:t>
      </w:r>
      <w:r w:rsidRPr="00DF1F9D">
        <w:rPr>
          <w:rFonts w:ascii="Agilent TT Cond" w:hAnsi="Agilent TT Cond"/>
          <w:color w:val="00B050"/>
          <w:lang w:val="en-GB"/>
        </w:rPr>
        <w:t>Green</w:t>
      </w:r>
      <w:r w:rsidRPr="00DF1F9D">
        <w:rPr>
          <w:rFonts w:ascii="Agilent TT Cond" w:hAnsi="Agilent TT Cond"/>
          <w:color w:val="000000" w:themeColor="text1"/>
          <w:lang w:val="en-GB"/>
        </w:rPr>
        <w:t>, Press the build button and then submit the Library</w:t>
      </w:r>
      <w:r w:rsidR="00542705" w:rsidRPr="00DF1F9D">
        <w:rPr>
          <w:rFonts w:ascii="Agilent TT Cond" w:hAnsi="Agilent TT Cond"/>
          <w:color w:val="000000" w:themeColor="text1"/>
          <w:lang w:val="en-GB"/>
        </w:rPr>
        <w:t>.</w:t>
      </w:r>
    </w:p>
    <w:p w14:paraId="27BE652C" w14:textId="35972020" w:rsidR="00930D06" w:rsidRPr="00DF1F9D" w:rsidRDefault="00C35CEC" w:rsidP="001541EA">
      <w:pPr>
        <w:jc w:val="center"/>
        <w:rPr>
          <w:rFonts w:ascii="Agilent TT Cond" w:hAnsi="Agilent TT Cond" w:cs="Times New Roman"/>
          <w:b/>
          <w:sz w:val="32"/>
          <w:szCs w:val="32"/>
          <w:lang w:val="en-GB"/>
        </w:rPr>
      </w:pPr>
      <w:r w:rsidRPr="00DF1F9D">
        <w:rPr>
          <w:rFonts w:ascii="Agilent TT Cond" w:hAnsi="Agilent TT Cond" w:cs="Times New Roman"/>
          <w:b/>
          <w:noProof/>
          <w:sz w:val="32"/>
          <w:szCs w:val="32"/>
          <w:lang w:val="en-GB"/>
        </w:rPr>
        <w:drawing>
          <wp:inline distT="0" distB="0" distL="0" distR="0" wp14:anchorId="3CA482C5" wp14:editId="19CD9341">
            <wp:extent cx="2876835" cy="216039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08296" cy="2184022"/>
                    </a:xfrm>
                    <a:prstGeom prst="rect">
                      <a:avLst/>
                    </a:prstGeom>
                    <a:noFill/>
                    <a:ln>
                      <a:noFill/>
                    </a:ln>
                  </pic:spPr>
                </pic:pic>
              </a:graphicData>
            </a:graphic>
          </wp:inline>
        </w:drawing>
      </w:r>
    </w:p>
    <w:p w14:paraId="1678AA75" w14:textId="0275C6FA" w:rsidR="00542705" w:rsidRPr="00DF1F9D" w:rsidRDefault="00542705" w:rsidP="00542705">
      <w:pPr>
        <w:jc w:val="center"/>
        <w:rPr>
          <w:rFonts w:ascii="Agilent TT Cond" w:hAnsi="Agilent TT Cond"/>
          <w:lang w:val="en-GB"/>
        </w:rPr>
      </w:pPr>
      <w:bookmarkStart w:id="35" w:name="_Toc19014929"/>
      <w:r w:rsidRPr="00DF1F9D">
        <w:rPr>
          <w:rFonts w:ascii="Agilent TT Cond" w:hAnsi="Agilent TT Cond"/>
          <w:iCs/>
          <w:color w:val="000000" w:themeColor="text1"/>
          <w:sz w:val="18"/>
          <w:szCs w:val="18"/>
        </w:rPr>
        <w:t xml:space="preserve">Figure </w:t>
      </w:r>
      <w:r w:rsidRPr="00DF1F9D">
        <w:rPr>
          <w:rFonts w:ascii="Agilent TT Cond" w:hAnsi="Agilent TT Cond"/>
          <w:iCs/>
          <w:color w:val="000000" w:themeColor="text1"/>
          <w:sz w:val="18"/>
          <w:szCs w:val="18"/>
        </w:rPr>
        <w:fldChar w:fldCharType="begin"/>
      </w:r>
      <w:r w:rsidRPr="00DF1F9D">
        <w:rPr>
          <w:rFonts w:ascii="Agilent TT Cond" w:hAnsi="Agilent TT Cond"/>
          <w:iCs/>
          <w:color w:val="000000" w:themeColor="text1"/>
          <w:sz w:val="18"/>
          <w:szCs w:val="18"/>
        </w:rPr>
        <w:instrText xml:space="preserve"> SEQ Figure \* ARABIC </w:instrText>
      </w:r>
      <w:r w:rsidRPr="00DF1F9D">
        <w:rPr>
          <w:rFonts w:ascii="Agilent TT Cond" w:hAnsi="Agilent TT Cond"/>
          <w:iCs/>
          <w:color w:val="000000" w:themeColor="text1"/>
          <w:sz w:val="18"/>
          <w:szCs w:val="18"/>
        </w:rPr>
        <w:fldChar w:fldCharType="separate"/>
      </w:r>
      <w:r w:rsidR="005E22E9" w:rsidRPr="00DF1F9D">
        <w:rPr>
          <w:rFonts w:ascii="Agilent TT Cond" w:hAnsi="Agilent TT Cond"/>
          <w:iCs/>
          <w:noProof/>
          <w:color w:val="000000" w:themeColor="text1"/>
          <w:sz w:val="18"/>
          <w:szCs w:val="18"/>
        </w:rPr>
        <w:t>19</w:t>
      </w:r>
      <w:r w:rsidRPr="00DF1F9D">
        <w:rPr>
          <w:rFonts w:ascii="Agilent TT Cond" w:hAnsi="Agilent TT Cond"/>
          <w:iCs/>
          <w:color w:val="000000" w:themeColor="text1"/>
          <w:sz w:val="18"/>
          <w:szCs w:val="18"/>
        </w:rPr>
        <w:fldChar w:fldCharType="end"/>
      </w:r>
      <w:r w:rsidRPr="00DF1F9D">
        <w:rPr>
          <w:rFonts w:ascii="Agilent TT Cond" w:hAnsi="Agilent TT Cond"/>
          <w:iCs/>
          <w:color w:val="000000" w:themeColor="text1"/>
          <w:sz w:val="18"/>
          <w:szCs w:val="18"/>
        </w:rPr>
        <w:t>:  Training page with built model, ready for validation</w:t>
      </w:r>
      <w:bookmarkEnd w:id="35"/>
    </w:p>
    <w:p w14:paraId="11AA3D80" w14:textId="3C39DA1E" w:rsidR="008263B8" w:rsidRPr="00DF1F9D" w:rsidRDefault="008263B8">
      <w:pPr>
        <w:rPr>
          <w:rFonts w:ascii="Agilent TT Cond" w:hAnsi="Agilent TT Cond" w:cs="Times New Roman"/>
          <w:b/>
          <w:sz w:val="32"/>
          <w:szCs w:val="32"/>
          <w:lang w:val="en-GB"/>
        </w:rPr>
      </w:pPr>
      <w:r w:rsidRPr="00DF1F9D">
        <w:rPr>
          <w:rFonts w:ascii="Agilent TT Cond" w:hAnsi="Agilent TT Cond" w:cs="Times New Roman"/>
          <w:b/>
          <w:sz w:val="32"/>
          <w:szCs w:val="32"/>
          <w:lang w:val="en-GB"/>
        </w:rPr>
        <w:br w:type="page"/>
      </w:r>
    </w:p>
    <w:p w14:paraId="57545E4A" w14:textId="68049861" w:rsidR="00930D06" w:rsidRPr="00DF1F9D" w:rsidRDefault="008200BC" w:rsidP="000C5DE1">
      <w:pPr>
        <w:pStyle w:val="Heading1"/>
      </w:pPr>
      <w:bookmarkStart w:id="36" w:name="_Toc19014895"/>
      <w:r w:rsidRPr="00DF1F9D">
        <w:lastRenderedPageBreak/>
        <w:t xml:space="preserve">Identifying </w:t>
      </w:r>
      <w:r w:rsidR="00FA0934" w:rsidRPr="00DF1F9D">
        <w:t>V</w:t>
      </w:r>
      <w:r w:rsidRPr="00DF1F9D">
        <w:t xml:space="preserve">alid </w:t>
      </w:r>
      <w:r w:rsidR="00FA0934" w:rsidRPr="00DF1F9D">
        <w:t>S</w:t>
      </w:r>
      <w:r w:rsidRPr="00DF1F9D">
        <w:t>pectra</w:t>
      </w:r>
      <w:bookmarkEnd w:id="36"/>
    </w:p>
    <w:p w14:paraId="1EF91F36" w14:textId="77777777" w:rsidR="008A0EFE" w:rsidRPr="00DF1F9D" w:rsidRDefault="008A0EFE" w:rsidP="008A0EFE">
      <w:pPr>
        <w:jc w:val="both"/>
        <w:rPr>
          <w:rFonts w:ascii="Agilent TT Cond" w:hAnsi="Agilent TT Cond"/>
          <w:sz w:val="30"/>
          <w:szCs w:val="30"/>
          <w:lang w:val="en-GB"/>
        </w:rPr>
      </w:pPr>
    </w:p>
    <w:p w14:paraId="11A4A287" w14:textId="540FCD2F" w:rsidR="008A0EFE" w:rsidRPr="00DF1F9D" w:rsidRDefault="008A0EFE" w:rsidP="000C5DE1">
      <w:pPr>
        <w:pStyle w:val="Heading2"/>
        <w:rPr>
          <w:lang w:val="en-GB"/>
        </w:rPr>
      </w:pPr>
      <w:bookmarkStart w:id="37" w:name="_Toc19014896"/>
      <w:r w:rsidRPr="00DF1F9D">
        <w:rPr>
          <w:lang w:val="en-GB"/>
        </w:rPr>
        <w:t>Obtain reference spectra</w:t>
      </w:r>
      <w:bookmarkEnd w:id="37"/>
    </w:p>
    <w:p w14:paraId="38C5AF6C" w14:textId="53980F35" w:rsidR="000668AB" w:rsidRPr="00DF1F9D" w:rsidRDefault="000668AB" w:rsidP="000668AB">
      <w:pPr>
        <w:jc w:val="both"/>
        <w:rPr>
          <w:rFonts w:ascii="Agilent TT Cond" w:hAnsi="Agilent TT Cond"/>
          <w:lang w:val="en-GB"/>
        </w:rPr>
      </w:pPr>
      <w:r w:rsidRPr="00DF1F9D">
        <w:rPr>
          <w:rFonts w:ascii="Agilent TT Cond" w:hAnsi="Agilent TT Cond"/>
          <w:lang w:val="en-GB"/>
        </w:rPr>
        <w:t>If the user is unsure whether the resultant SORS spectrum is representative of the contents, he/she should consider obtaining container only reference measurements or a scan of the contents within a clear glass vial or clear bag. These scans can be obtained at the Training stage and any scans acquired, excluded from the model build.</w:t>
      </w:r>
    </w:p>
    <w:p w14:paraId="5B0A64B1" w14:textId="77777777" w:rsidR="000668AB" w:rsidRPr="00DF1F9D" w:rsidRDefault="000668AB" w:rsidP="008A0EFE">
      <w:pPr>
        <w:rPr>
          <w:rFonts w:ascii="Agilent TT Cond" w:hAnsi="Agilent TT Cond"/>
          <w:lang w:val="en-GB"/>
        </w:rPr>
      </w:pPr>
    </w:p>
    <w:p w14:paraId="40AA2387" w14:textId="0E7BCEDA" w:rsidR="000668AB" w:rsidRPr="00DF1F9D" w:rsidRDefault="000668AB" w:rsidP="000C5DE1">
      <w:pPr>
        <w:pStyle w:val="Heading2"/>
        <w:rPr>
          <w:lang w:val="en-GB"/>
        </w:rPr>
      </w:pPr>
      <w:bookmarkStart w:id="38" w:name="_Toc19014897"/>
      <w:r w:rsidRPr="00DF1F9D">
        <w:rPr>
          <w:lang w:val="en-GB"/>
        </w:rPr>
        <w:t>Viewing Zero and Offset</w:t>
      </w:r>
      <w:bookmarkEnd w:id="38"/>
    </w:p>
    <w:p w14:paraId="43AE6570" w14:textId="1B762D89" w:rsidR="000668AB" w:rsidRPr="00DF1F9D" w:rsidRDefault="000668AB" w:rsidP="000668AB">
      <w:pPr>
        <w:rPr>
          <w:rFonts w:ascii="Agilent TT Cond" w:hAnsi="Agilent TT Cond"/>
          <w:lang w:val="en-GB"/>
        </w:rPr>
      </w:pPr>
      <w:r w:rsidRPr="00DF1F9D">
        <w:rPr>
          <w:rFonts w:ascii="Agilent TT Cond" w:hAnsi="Agilent TT Cond"/>
          <w:lang w:val="en-GB"/>
        </w:rPr>
        <w:t>In the absence of reference spectra, it is often useful to view the Zero and Offset Spectra to determine if the reported SORS spectrum is representative of the sample contents. Press the View Z &amp; O button within the Training window to view the separate zero and offset scans.</w:t>
      </w:r>
    </w:p>
    <w:p w14:paraId="14764A63" w14:textId="738108BE" w:rsidR="000668AB" w:rsidRPr="00DF1F9D" w:rsidRDefault="000668AB" w:rsidP="000668AB">
      <w:pPr>
        <w:jc w:val="center"/>
        <w:rPr>
          <w:rFonts w:ascii="Agilent TT Cond" w:hAnsi="Agilent TT Cond"/>
          <w:lang w:val="en-GB"/>
        </w:rPr>
      </w:pPr>
      <w:r w:rsidRPr="00DF1F9D">
        <w:rPr>
          <w:rFonts w:ascii="Agilent TT Cond" w:hAnsi="Agilent TT Cond" w:cs="Times New Roman"/>
          <w:b/>
          <w:noProof/>
          <w:sz w:val="32"/>
          <w:szCs w:val="32"/>
          <w:lang w:val="en-GB"/>
        </w:rPr>
        <w:drawing>
          <wp:inline distT="0" distB="0" distL="0" distR="0" wp14:anchorId="703EE369" wp14:editId="7E96D34A">
            <wp:extent cx="2019246" cy="1516380"/>
            <wp:effectExtent l="0" t="0" r="635" b="762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19246" cy="1516380"/>
                    </a:xfrm>
                    <a:prstGeom prst="rect">
                      <a:avLst/>
                    </a:prstGeom>
                    <a:noFill/>
                    <a:ln>
                      <a:noFill/>
                    </a:ln>
                  </pic:spPr>
                </pic:pic>
              </a:graphicData>
            </a:graphic>
          </wp:inline>
        </w:drawing>
      </w:r>
    </w:p>
    <w:p w14:paraId="0DFE1830" w14:textId="6F2D3158" w:rsidR="000668AB" w:rsidRPr="00DF1F9D" w:rsidRDefault="000668AB" w:rsidP="000668AB">
      <w:pPr>
        <w:jc w:val="center"/>
        <w:rPr>
          <w:rFonts w:ascii="Agilent TT Cond" w:hAnsi="Agilent TT Cond"/>
          <w:lang w:val="en-GB"/>
        </w:rPr>
      </w:pPr>
      <w:bookmarkStart w:id="39" w:name="_Toc19014930"/>
      <w:r w:rsidRPr="00DF1F9D">
        <w:rPr>
          <w:rFonts w:ascii="Agilent TT Cond" w:hAnsi="Agilent TT Cond"/>
          <w:iCs/>
          <w:color w:val="000000" w:themeColor="text1"/>
          <w:sz w:val="18"/>
          <w:szCs w:val="18"/>
        </w:rPr>
        <w:t xml:space="preserve">Figure </w:t>
      </w:r>
      <w:r w:rsidRPr="00DF1F9D">
        <w:rPr>
          <w:rFonts w:ascii="Agilent TT Cond" w:hAnsi="Agilent TT Cond"/>
          <w:iCs/>
          <w:color w:val="000000" w:themeColor="text1"/>
          <w:sz w:val="18"/>
          <w:szCs w:val="18"/>
        </w:rPr>
        <w:fldChar w:fldCharType="begin"/>
      </w:r>
      <w:r w:rsidRPr="00DF1F9D">
        <w:rPr>
          <w:rFonts w:ascii="Agilent TT Cond" w:hAnsi="Agilent TT Cond"/>
          <w:iCs/>
          <w:color w:val="000000" w:themeColor="text1"/>
          <w:sz w:val="18"/>
          <w:szCs w:val="18"/>
        </w:rPr>
        <w:instrText xml:space="preserve"> SEQ Figure \* ARABIC </w:instrText>
      </w:r>
      <w:r w:rsidRPr="00DF1F9D">
        <w:rPr>
          <w:rFonts w:ascii="Agilent TT Cond" w:hAnsi="Agilent TT Cond"/>
          <w:iCs/>
          <w:color w:val="000000" w:themeColor="text1"/>
          <w:sz w:val="18"/>
          <w:szCs w:val="18"/>
        </w:rPr>
        <w:fldChar w:fldCharType="separate"/>
      </w:r>
      <w:r w:rsidR="005E22E9" w:rsidRPr="00DF1F9D">
        <w:rPr>
          <w:rFonts w:ascii="Agilent TT Cond" w:hAnsi="Agilent TT Cond"/>
          <w:iCs/>
          <w:noProof/>
          <w:color w:val="000000" w:themeColor="text1"/>
          <w:sz w:val="18"/>
          <w:szCs w:val="18"/>
        </w:rPr>
        <w:t>20</w:t>
      </w:r>
      <w:r w:rsidRPr="00DF1F9D">
        <w:rPr>
          <w:rFonts w:ascii="Agilent TT Cond" w:hAnsi="Agilent TT Cond"/>
          <w:iCs/>
          <w:color w:val="000000" w:themeColor="text1"/>
          <w:sz w:val="18"/>
          <w:szCs w:val="18"/>
        </w:rPr>
        <w:fldChar w:fldCharType="end"/>
      </w:r>
      <w:r w:rsidRPr="00DF1F9D">
        <w:rPr>
          <w:rFonts w:ascii="Agilent TT Cond" w:hAnsi="Agilent TT Cond"/>
          <w:iCs/>
          <w:color w:val="000000" w:themeColor="text1"/>
          <w:sz w:val="18"/>
          <w:szCs w:val="18"/>
        </w:rPr>
        <w:t>:  Training page, view Z&amp;O highlighted</w:t>
      </w:r>
      <w:bookmarkEnd w:id="39"/>
    </w:p>
    <w:p w14:paraId="38395EFB" w14:textId="77777777" w:rsidR="000668AB" w:rsidRPr="00DF1F9D" w:rsidRDefault="000668AB" w:rsidP="000668AB">
      <w:pPr>
        <w:jc w:val="center"/>
        <w:rPr>
          <w:rFonts w:ascii="Agilent TT Cond" w:hAnsi="Agilent TT Cond"/>
          <w:lang w:val="en-GB"/>
        </w:rPr>
      </w:pPr>
    </w:p>
    <w:p w14:paraId="36AE4FB8" w14:textId="77777777" w:rsidR="000668AB" w:rsidRPr="00DF1F9D" w:rsidRDefault="000668AB" w:rsidP="000668AB">
      <w:pPr>
        <w:jc w:val="center"/>
        <w:rPr>
          <w:rFonts w:ascii="Agilent TT Cond" w:hAnsi="Agilent TT Cond"/>
          <w:lang w:val="en-GB"/>
        </w:rPr>
      </w:pPr>
    </w:p>
    <w:p w14:paraId="1910837F" w14:textId="1DACE793" w:rsidR="000668AB" w:rsidRPr="00DF1F9D" w:rsidRDefault="000668AB" w:rsidP="000668AB">
      <w:pPr>
        <w:rPr>
          <w:rFonts w:ascii="Agilent TT Cond" w:hAnsi="Agilent TT Cond"/>
          <w:lang w:val="en-GB"/>
        </w:rPr>
      </w:pPr>
      <w:r w:rsidRPr="00DF1F9D">
        <w:rPr>
          <w:rFonts w:ascii="Agilent TT Cond" w:hAnsi="Agilent TT Cond"/>
          <w:lang w:val="en-GB"/>
        </w:rPr>
        <w:t>The Zero spectrum (shown in blue) should have a large proportion of container signal and much lower proportion of contents signal, whereas the Offset spectrum (shown in red) should be dominated by contents.</w:t>
      </w:r>
    </w:p>
    <w:p w14:paraId="0D3CA9B4" w14:textId="06CD440D" w:rsidR="000668AB" w:rsidRPr="00DF1F9D" w:rsidRDefault="000668AB" w:rsidP="000668AB">
      <w:pPr>
        <w:jc w:val="center"/>
        <w:rPr>
          <w:rFonts w:ascii="Agilent TT Cond" w:hAnsi="Agilent TT Cond"/>
          <w:lang w:val="en-GB"/>
        </w:rPr>
      </w:pPr>
      <w:r w:rsidRPr="00DF1F9D">
        <w:rPr>
          <w:rFonts w:ascii="Agilent TT Cond" w:hAnsi="Agilent TT Cond" w:cs="Times New Roman"/>
          <w:b/>
          <w:noProof/>
          <w:sz w:val="32"/>
          <w:szCs w:val="32"/>
          <w:lang w:val="en-GB"/>
        </w:rPr>
        <w:drawing>
          <wp:inline distT="0" distB="0" distL="0" distR="0" wp14:anchorId="20CFFFF6" wp14:editId="7B34C44D">
            <wp:extent cx="2069984" cy="1554480"/>
            <wp:effectExtent l="0" t="0" r="6985" b="762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69984" cy="1554480"/>
                    </a:xfrm>
                    <a:prstGeom prst="rect">
                      <a:avLst/>
                    </a:prstGeom>
                    <a:noFill/>
                    <a:ln>
                      <a:noFill/>
                    </a:ln>
                  </pic:spPr>
                </pic:pic>
              </a:graphicData>
            </a:graphic>
          </wp:inline>
        </w:drawing>
      </w:r>
    </w:p>
    <w:p w14:paraId="36298887" w14:textId="5D71C507" w:rsidR="000668AB" w:rsidRPr="00DF1F9D" w:rsidRDefault="000668AB" w:rsidP="000668AB">
      <w:pPr>
        <w:jc w:val="center"/>
        <w:rPr>
          <w:rFonts w:ascii="Agilent TT Cond" w:hAnsi="Agilent TT Cond"/>
        </w:rPr>
      </w:pPr>
      <w:bookmarkStart w:id="40" w:name="_Toc19014931"/>
      <w:r w:rsidRPr="00DF1F9D">
        <w:rPr>
          <w:rFonts w:ascii="Agilent TT Cond" w:hAnsi="Agilent TT Cond"/>
          <w:iCs/>
          <w:color w:val="000000" w:themeColor="text1"/>
          <w:sz w:val="18"/>
          <w:szCs w:val="18"/>
        </w:rPr>
        <w:t xml:space="preserve">Figure </w:t>
      </w:r>
      <w:r w:rsidRPr="00DF1F9D">
        <w:rPr>
          <w:rFonts w:ascii="Agilent TT Cond" w:hAnsi="Agilent TT Cond"/>
          <w:iCs/>
          <w:color w:val="000000" w:themeColor="text1"/>
          <w:sz w:val="18"/>
          <w:szCs w:val="18"/>
        </w:rPr>
        <w:fldChar w:fldCharType="begin"/>
      </w:r>
      <w:r w:rsidRPr="00DF1F9D">
        <w:rPr>
          <w:rFonts w:ascii="Agilent TT Cond" w:hAnsi="Agilent TT Cond"/>
          <w:iCs/>
          <w:color w:val="000000" w:themeColor="text1"/>
          <w:sz w:val="18"/>
          <w:szCs w:val="18"/>
        </w:rPr>
        <w:instrText xml:space="preserve"> SEQ Figure \* ARABIC </w:instrText>
      </w:r>
      <w:r w:rsidRPr="00DF1F9D">
        <w:rPr>
          <w:rFonts w:ascii="Agilent TT Cond" w:hAnsi="Agilent TT Cond"/>
          <w:iCs/>
          <w:color w:val="000000" w:themeColor="text1"/>
          <w:sz w:val="18"/>
          <w:szCs w:val="18"/>
        </w:rPr>
        <w:fldChar w:fldCharType="separate"/>
      </w:r>
      <w:r w:rsidR="005E22E9" w:rsidRPr="00DF1F9D">
        <w:rPr>
          <w:rFonts w:ascii="Agilent TT Cond" w:hAnsi="Agilent TT Cond"/>
          <w:iCs/>
          <w:noProof/>
          <w:color w:val="000000" w:themeColor="text1"/>
          <w:sz w:val="18"/>
          <w:szCs w:val="18"/>
        </w:rPr>
        <w:t>21</w:t>
      </w:r>
      <w:r w:rsidRPr="00DF1F9D">
        <w:rPr>
          <w:rFonts w:ascii="Agilent TT Cond" w:hAnsi="Agilent TT Cond"/>
          <w:iCs/>
          <w:color w:val="000000" w:themeColor="text1"/>
          <w:sz w:val="18"/>
          <w:szCs w:val="18"/>
        </w:rPr>
        <w:fldChar w:fldCharType="end"/>
      </w:r>
      <w:r w:rsidRPr="00DF1F9D">
        <w:rPr>
          <w:rFonts w:ascii="Agilent TT Cond" w:hAnsi="Agilent TT Cond"/>
          <w:iCs/>
          <w:color w:val="000000" w:themeColor="text1"/>
          <w:sz w:val="18"/>
          <w:szCs w:val="18"/>
        </w:rPr>
        <w:t>:  Measurement page, Z&amp;O baselined spectra</w:t>
      </w:r>
      <w:bookmarkEnd w:id="40"/>
    </w:p>
    <w:p w14:paraId="432B190D" w14:textId="20290062" w:rsidR="00BF7798" w:rsidRPr="00DF1F9D" w:rsidRDefault="000668AB" w:rsidP="000668AB">
      <w:pPr>
        <w:rPr>
          <w:rFonts w:ascii="Agilent TT Cond" w:hAnsi="Agilent TT Cond"/>
          <w:lang w:val="en-GB"/>
        </w:rPr>
      </w:pPr>
      <w:r w:rsidRPr="00DF1F9D">
        <w:rPr>
          <w:rFonts w:ascii="Agilent TT Cond" w:hAnsi="Agilent TT Cond"/>
          <w:lang w:val="en-GB"/>
        </w:rPr>
        <w:lastRenderedPageBreak/>
        <w:t xml:space="preserve">Through barrier SORS measurements should display a significant contrast between zero and offset spectra unless the container used is a clear bag. If both spectra appear the </w:t>
      </w:r>
      <w:proofErr w:type="gramStart"/>
      <w:r w:rsidRPr="00DF1F9D">
        <w:rPr>
          <w:rFonts w:ascii="Agilent TT Cond" w:hAnsi="Agilent TT Cond"/>
          <w:lang w:val="en-GB"/>
        </w:rPr>
        <w:t>same</w:t>
      </w:r>
      <w:proofErr w:type="gramEnd"/>
      <w:r w:rsidRPr="00DF1F9D">
        <w:rPr>
          <w:rFonts w:ascii="Agilent TT Cond" w:hAnsi="Agilent TT Cond"/>
          <w:lang w:val="en-GB"/>
        </w:rPr>
        <w:t xml:space="preserve"> then it is probable that the through barrier scan has not successfully revealed the contents spectrum.</w:t>
      </w:r>
    </w:p>
    <w:p w14:paraId="4ACEAA38" w14:textId="7F84A633" w:rsidR="000668AB" w:rsidRPr="00DF1F9D" w:rsidRDefault="0050592A" w:rsidP="000C5DE1">
      <w:pPr>
        <w:pStyle w:val="Heading2"/>
        <w:rPr>
          <w:lang w:val="en-GB"/>
        </w:rPr>
      </w:pPr>
      <w:bookmarkStart w:id="41" w:name="_Toc19014898"/>
      <w:r w:rsidRPr="00DF1F9D">
        <w:rPr>
          <w:lang w:val="en-GB"/>
        </w:rPr>
        <w:t>Container Reference Spectra</w:t>
      </w:r>
      <w:bookmarkEnd w:id="41"/>
    </w:p>
    <w:p w14:paraId="7A0A771B" w14:textId="399C9B96" w:rsidR="000668AB" w:rsidRPr="00DF1F9D" w:rsidRDefault="000668AB" w:rsidP="000668AB">
      <w:pPr>
        <w:jc w:val="both"/>
        <w:rPr>
          <w:rFonts w:ascii="Agilent TT Cond" w:hAnsi="Agilent TT Cond"/>
        </w:rPr>
      </w:pPr>
      <w:r w:rsidRPr="00DF1F9D">
        <w:rPr>
          <w:rFonts w:ascii="Agilent TT Cond" w:hAnsi="Agilent TT Cond"/>
        </w:rPr>
        <w:t xml:space="preserve">The following are reference spectra associated with common container types. These can be used to determine if the resultant SORS spectrum is representative of the container rather than the contents. It is still possible to build a viable model, even with significant container signal present, providing that the contents </w:t>
      </w:r>
      <w:proofErr w:type="gramStart"/>
      <w:r w:rsidRPr="00DF1F9D">
        <w:rPr>
          <w:rFonts w:ascii="Agilent TT Cond" w:hAnsi="Agilent TT Cond"/>
        </w:rPr>
        <w:t>is</w:t>
      </w:r>
      <w:proofErr w:type="gramEnd"/>
      <w:r w:rsidRPr="00DF1F9D">
        <w:rPr>
          <w:rFonts w:ascii="Agilent TT Cond" w:hAnsi="Agilent TT Cond"/>
        </w:rPr>
        <w:t xml:space="preserve"> represented within the spectrum and the signal is stable and consistent between repeat measurements.</w:t>
      </w:r>
    </w:p>
    <w:p w14:paraId="16667F88" w14:textId="77777777" w:rsidR="00F40983" w:rsidRPr="00DF1F9D" w:rsidRDefault="00F40983" w:rsidP="000668AB">
      <w:pPr>
        <w:rPr>
          <w:rFonts w:ascii="Agilent TT Cond" w:hAnsi="Agilent TT Cond"/>
        </w:rPr>
      </w:pPr>
    </w:p>
    <w:p w14:paraId="6590AB5A" w14:textId="45CDCC2D" w:rsidR="000668AB" w:rsidRPr="00DF1F9D" w:rsidRDefault="000668AB" w:rsidP="00F40983">
      <w:pPr>
        <w:pStyle w:val="Heading3"/>
        <w:rPr>
          <w:rFonts w:ascii="Agilent TT Cond" w:hAnsi="Agilent TT Cond"/>
          <w:color w:val="000000" w:themeColor="text1"/>
        </w:rPr>
      </w:pPr>
      <w:bookmarkStart w:id="42" w:name="_Toc19014899"/>
      <w:r w:rsidRPr="00DF1F9D">
        <w:rPr>
          <w:rFonts w:ascii="Agilent TT Cond" w:hAnsi="Agilent TT Cond" w:cs="Times New Roman"/>
          <w:b/>
          <w:noProof/>
          <w:color w:val="000000" w:themeColor="text1"/>
          <w:sz w:val="32"/>
          <w:szCs w:val="32"/>
          <w:lang w:val="en-GB"/>
        </w:rPr>
        <w:drawing>
          <wp:anchor distT="0" distB="0" distL="114300" distR="114300" simplePos="0" relativeHeight="251671570" behindDoc="0" locked="0" layoutInCell="1" allowOverlap="1" wp14:anchorId="15F2C4B2" wp14:editId="325BB915">
            <wp:simplePos x="0" y="0"/>
            <wp:positionH relativeFrom="column">
              <wp:posOffset>5611537</wp:posOffset>
            </wp:positionH>
            <wp:positionV relativeFrom="paragraph">
              <wp:posOffset>165825</wp:posOffset>
            </wp:positionV>
            <wp:extent cx="433070" cy="1017905"/>
            <wp:effectExtent l="0" t="0" r="5080" b="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3070" cy="1017905"/>
                    </a:xfrm>
                    <a:prstGeom prst="rect">
                      <a:avLst/>
                    </a:prstGeom>
                    <a:noFill/>
                  </pic:spPr>
                </pic:pic>
              </a:graphicData>
            </a:graphic>
            <wp14:sizeRelH relativeFrom="page">
              <wp14:pctWidth>0</wp14:pctWidth>
            </wp14:sizeRelH>
            <wp14:sizeRelV relativeFrom="page">
              <wp14:pctHeight>0</wp14:pctHeight>
            </wp14:sizeRelV>
          </wp:anchor>
        </w:drawing>
      </w:r>
      <w:r w:rsidR="00F40983" w:rsidRPr="00DF1F9D">
        <w:rPr>
          <w:rFonts w:ascii="Agilent TT Cond" w:hAnsi="Agilent TT Cond"/>
          <w:color w:val="000000" w:themeColor="text1"/>
        </w:rPr>
        <w:t>White HPDE</w:t>
      </w:r>
      <w:bookmarkEnd w:id="42"/>
    </w:p>
    <w:p w14:paraId="39EED19F" w14:textId="6ADB4F29" w:rsidR="000345C6" w:rsidRPr="00DF1F9D" w:rsidRDefault="002A7341" w:rsidP="00DE6143">
      <w:pPr>
        <w:jc w:val="center"/>
        <w:rPr>
          <w:rFonts w:ascii="Agilent TT Cond" w:hAnsi="Agilent TT Cond" w:cs="Times New Roman"/>
          <w:b/>
          <w:sz w:val="32"/>
          <w:szCs w:val="32"/>
          <w:lang w:val="en-GB"/>
        </w:rPr>
      </w:pPr>
      <w:r w:rsidRPr="00DF1F9D">
        <w:rPr>
          <w:rFonts w:ascii="Agilent TT Cond" w:hAnsi="Agilent TT Cond" w:cs="Times New Roman"/>
          <w:b/>
          <w:noProof/>
          <w:sz w:val="32"/>
          <w:szCs w:val="32"/>
          <w:lang w:val="en-GB"/>
        </w:rPr>
        <w:drawing>
          <wp:inline distT="0" distB="0" distL="0" distR="0" wp14:anchorId="6C387D4A" wp14:editId="03D81EE5">
            <wp:extent cx="4286757" cy="1818967"/>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3031"/>
                    <a:stretch/>
                  </pic:blipFill>
                  <pic:spPr bwMode="auto">
                    <a:xfrm>
                      <a:off x="0" y="0"/>
                      <a:ext cx="4296268" cy="1823003"/>
                    </a:xfrm>
                    <a:prstGeom prst="rect">
                      <a:avLst/>
                    </a:prstGeom>
                    <a:noFill/>
                    <a:ln>
                      <a:noFill/>
                    </a:ln>
                    <a:extLst>
                      <a:ext uri="{53640926-AAD7-44D8-BBD7-CCE9431645EC}">
                        <a14:shadowObscured xmlns:a14="http://schemas.microsoft.com/office/drawing/2010/main"/>
                      </a:ext>
                    </a:extLst>
                  </pic:spPr>
                </pic:pic>
              </a:graphicData>
            </a:graphic>
          </wp:inline>
        </w:drawing>
      </w:r>
    </w:p>
    <w:p w14:paraId="7A78DB2A" w14:textId="4FF2E742" w:rsidR="000668AB" w:rsidRPr="00DF1F9D" w:rsidRDefault="000668AB" w:rsidP="00DE6143">
      <w:pPr>
        <w:jc w:val="center"/>
        <w:rPr>
          <w:rFonts w:ascii="Agilent TT Cond" w:hAnsi="Agilent TT Cond"/>
          <w:iCs/>
          <w:color w:val="000000" w:themeColor="text1"/>
          <w:sz w:val="18"/>
          <w:szCs w:val="18"/>
        </w:rPr>
      </w:pPr>
      <w:bookmarkStart w:id="43" w:name="_Toc19014932"/>
      <w:r w:rsidRPr="00DF1F9D">
        <w:rPr>
          <w:rFonts w:ascii="Agilent TT Cond" w:hAnsi="Agilent TT Cond"/>
          <w:iCs/>
          <w:color w:val="000000" w:themeColor="text1"/>
          <w:sz w:val="18"/>
          <w:szCs w:val="18"/>
        </w:rPr>
        <w:t xml:space="preserve">Figure </w:t>
      </w:r>
      <w:r w:rsidRPr="00DF1F9D">
        <w:rPr>
          <w:rFonts w:ascii="Agilent TT Cond" w:hAnsi="Agilent TT Cond"/>
          <w:iCs/>
          <w:color w:val="000000" w:themeColor="text1"/>
          <w:sz w:val="18"/>
          <w:szCs w:val="18"/>
        </w:rPr>
        <w:fldChar w:fldCharType="begin"/>
      </w:r>
      <w:r w:rsidRPr="00DF1F9D">
        <w:rPr>
          <w:rFonts w:ascii="Agilent TT Cond" w:hAnsi="Agilent TT Cond"/>
          <w:iCs/>
          <w:color w:val="000000" w:themeColor="text1"/>
          <w:sz w:val="18"/>
          <w:szCs w:val="18"/>
        </w:rPr>
        <w:instrText xml:space="preserve"> SEQ Figure \* ARABIC </w:instrText>
      </w:r>
      <w:r w:rsidRPr="00DF1F9D">
        <w:rPr>
          <w:rFonts w:ascii="Agilent TT Cond" w:hAnsi="Agilent TT Cond"/>
          <w:iCs/>
          <w:color w:val="000000" w:themeColor="text1"/>
          <w:sz w:val="18"/>
          <w:szCs w:val="18"/>
        </w:rPr>
        <w:fldChar w:fldCharType="separate"/>
      </w:r>
      <w:r w:rsidR="005E22E9" w:rsidRPr="00DF1F9D">
        <w:rPr>
          <w:rFonts w:ascii="Agilent TT Cond" w:hAnsi="Agilent TT Cond"/>
          <w:iCs/>
          <w:noProof/>
          <w:color w:val="000000" w:themeColor="text1"/>
          <w:sz w:val="18"/>
          <w:szCs w:val="18"/>
        </w:rPr>
        <w:t>22</w:t>
      </w:r>
      <w:r w:rsidRPr="00DF1F9D">
        <w:rPr>
          <w:rFonts w:ascii="Agilent TT Cond" w:hAnsi="Agilent TT Cond"/>
          <w:iCs/>
          <w:color w:val="000000" w:themeColor="text1"/>
          <w:sz w:val="18"/>
          <w:szCs w:val="18"/>
        </w:rPr>
        <w:fldChar w:fldCharType="end"/>
      </w:r>
      <w:r w:rsidRPr="00DF1F9D">
        <w:rPr>
          <w:rFonts w:ascii="Agilent TT Cond" w:hAnsi="Agilent TT Cond"/>
          <w:iCs/>
          <w:color w:val="000000" w:themeColor="text1"/>
          <w:sz w:val="18"/>
          <w:szCs w:val="18"/>
        </w:rPr>
        <w:t>:  White HDPE only reference Raman spectrum</w:t>
      </w:r>
      <w:bookmarkEnd w:id="43"/>
    </w:p>
    <w:p w14:paraId="0C245314" w14:textId="14EB133A" w:rsidR="000668AB" w:rsidRPr="00DF1F9D" w:rsidRDefault="000668AB" w:rsidP="000668AB">
      <w:pPr>
        <w:rPr>
          <w:rFonts w:ascii="Agilent TT Cond" w:hAnsi="Agilent TT Cond"/>
        </w:rPr>
      </w:pPr>
      <w:r w:rsidRPr="00DF1F9D">
        <w:rPr>
          <w:rFonts w:ascii="Agilent TT Cond" w:hAnsi="Agilent TT Cond"/>
        </w:rPr>
        <w:t>Note the two bands ~450 cm-1 and ~600 cm-1 the characteristic Raman bands of the white pigment, TiO2. These bands are not present for clear HDPE containers. The 4 strong features between 1000 and 1500 cm-1 are representative of PE</w:t>
      </w:r>
      <w:r w:rsidR="00F40983" w:rsidRPr="00DF1F9D">
        <w:rPr>
          <w:rFonts w:ascii="Agilent TT Cond" w:hAnsi="Agilent TT Cond"/>
        </w:rPr>
        <w:t>.</w:t>
      </w:r>
    </w:p>
    <w:p w14:paraId="2F7761F4" w14:textId="02004FDE" w:rsidR="00F40983" w:rsidRPr="00DF1F9D" w:rsidRDefault="00F40983" w:rsidP="000668AB">
      <w:pPr>
        <w:rPr>
          <w:rFonts w:ascii="Agilent TT Cond" w:hAnsi="Agilent TT Cond"/>
        </w:rPr>
      </w:pPr>
    </w:p>
    <w:p w14:paraId="6104AC65" w14:textId="32AD6072" w:rsidR="00F40983" w:rsidRPr="00DF1F9D" w:rsidRDefault="00F40983" w:rsidP="00F40983">
      <w:pPr>
        <w:pStyle w:val="Heading3"/>
        <w:rPr>
          <w:rFonts w:ascii="Agilent TT Cond" w:hAnsi="Agilent TT Cond"/>
          <w:color w:val="000000" w:themeColor="text1"/>
        </w:rPr>
      </w:pPr>
      <w:bookmarkStart w:id="44" w:name="_Toc19014900"/>
      <w:r w:rsidRPr="00DF1F9D">
        <w:rPr>
          <w:rFonts w:ascii="Agilent TT Cond" w:hAnsi="Agilent TT Cond"/>
          <w:color w:val="000000" w:themeColor="text1"/>
        </w:rPr>
        <w:t>Blue HDPE</w:t>
      </w:r>
      <w:bookmarkEnd w:id="44"/>
    </w:p>
    <w:p w14:paraId="77224F2D" w14:textId="4F983E93" w:rsidR="00EC2F9F" w:rsidRPr="00DF1F9D" w:rsidRDefault="000668AB" w:rsidP="00FB6E67">
      <w:pPr>
        <w:jc w:val="center"/>
        <w:rPr>
          <w:rFonts w:ascii="Agilent TT Cond" w:hAnsi="Agilent TT Cond" w:cs="Times New Roman"/>
          <w:b/>
          <w:sz w:val="32"/>
          <w:szCs w:val="32"/>
          <w:lang w:val="en-GB"/>
        </w:rPr>
      </w:pPr>
      <w:r w:rsidRPr="00DF1F9D">
        <w:rPr>
          <w:rFonts w:ascii="Agilent TT Cond" w:hAnsi="Agilent TT Cond" w:cs="Times New Roman"/>
          <w:b/>
          <w:noProof/>
          <w:sz w:val="32"/>
          <w:szCs w:val="32"/>
          <w:lang w:val="en-GB"/>
        </w:rPr>
        <w:drawing>
          <wp:anchor distT="0" distB="0" distL="114300" distR="114300" simplePos="0" relativeHeight="251672594" behindDoc="0" locked="0" layoutInCell="1" allowOverlap="1" wp14:anchorId="344F58AD" wp14:editId="1525D684">
            <wp:simplePos x="0" y="0"/>
            <wp:positionH relativeFrom="column">
              <wp:posOffset>5485388</wp:posOffset>
            </wp:positionH>
            <wp:positionV relativeFrom="paragraph">
              <wp:posOffset>103128</wp:posOffset>
            </wp:positionV>
            <wp:extent cx="715010" cy="903699"/>
            <wp:effectExtent l="0" t="0" r="8890" b="0"/>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15010" cy="903699"/>
                    </a:xfrm>
                    <a:prstGeom prst="rect">
                      <a:avLst/>
                    </a:prstGeom>
                    <a:noFill/>
                  </pic:spPr>
                </pic:pic>
              </a:graphicData>
            </a:graphic>
            <wp14:sizeRelH relativeFrom="page">
              <wp14:pctWidth>0</wp14:pctWidth>
            </wp14:sizeRelH>
            <wp14:sizeRelV relativeFrom="page">
              <wp14:pctHeight>0</wp14:pctHeight>
            </wp14:sizeRelV>
          </wp:anchor>
        </w:drawing>
      </w:r>
      <w:r w:rsidR="00EC2F9F" w:rsidRPr="00DF1F9D">
        <w:rPr>
          <w:rFonts w:ascii="Agilent TT Cond" w:hAnsi="Agilent TT Cond" w:cs="Times New Roman"/>
          <w:b/>
          <w:noProof/>
          <w:sz w:val="32"/>
          <w:szCs w:val="32"/>
          <w:lang w:val="en-GB"/>
        </w:rPr>
        <w:drawing>
          <wp:inline distT="0" distB="0" distL="0" distR="0" wp14:anchorId="2BBCE2E4" wp14:editId="67A33694">
            <wp:extent cx="4387215" cy="1847836"/>
            <wp:effectExtent l="0" t="0" r="0" b="63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3622"/>
                    <a:stretch/>
                  </pic:blipFill>
                  <pic:spPr bwMode="auto">
                    <a:xfrm>
                      <a:off x="0" y="0"/>
                      <a:ext cx="4430006" cy="1865859"/>
                    </a:xfrm>
                    <a:prstGeom prst="rect">
                      <a:avLst/>
                    </a:prstGeom>
                    <a:noFill/>
                    <a:ln>
                      <a:noFill/>
                    </a:ln>
                    <a:extLst>
                      <a:ext uri="{53640926-AAD7-44D8-BBD7-CCE9431645EC}">
                        <a14:shadowObscured xmlns:a14="http://schemas.microsoft.com/office/drawing/2010/main"/>
                      </a:ext>
                    </a:extLst>
                  </pic:spPr>
                </pic:pic>
              </a:graphicData>
            </a:graphic>
          </wp:inline>
        </w:drawing>
      </w:r>
    </w:p>
    <w:p w14:paraId="759DA4C2" w14:textId="159613D1" w:rsidR="003D3E82" w:rsidRPr="00DF1F9D" w:rsidRDefault="000668AB" w:rsidP="000668AB">
      <w:pPr>
        <w:jc w:val="center"/>
        <w:rPr>
          <w:rFonts w:ascii="Agilent TT Cond" w:hAnsi="Agilent TT Cond"/>
          <w:iCs/>
          <w:color w:val="000000" w:themeColor="text1"/>
          <w:sz w:val="18"/>
          <w:szCs w:val="18"/>
        </w:rPr>
      </w:pPr>
      <w:bookmarkStart w:id="45" w:name="_Toc19014933"/>
      <w:r w:rsidRPr="00DF1F9D">
        <w:rPr>
          <w:rFonts w:ascii="Agilent TT Cond" w:hAnsi="Agilent TT Cond"/>
          <w:iCs/>
          <w:color w:val="000000" w:themeColor="text1"/>
          <w:sz w:val="18"/>
          <w:szCs w:val="18"/>
        </w:rPr>
        <w:t xml:space="preserve">Figure </w:t>
      </w:r>
      <w:r w:rsidRPr="00DF1F9D">
        <w:rPr>
          <w:rFonts w:ascii="Agilent TT Cond" w:hAnsi="Agilent TT Cond"/>
          <w:iCs/>
          <w:color w:val="000000" w:themeColor="text1"/>
          <w:sz w:val="18"/>
          <w:szCs w:val="18"/>
        </w:rPr>
        <w:fldChar w:fldCharType="begin"/>
      </w:r>
      <w:r w:rsidRPr="00DF1F9D">
        <w:rPr>
          <w:rFonts w:ascii="Agilent TT Cond" w:hAnsi="Agilent TT Cond"/>
          <w:iCs/>
          <w:color w:val="000000" w:themeColor="text1"/>
          <w:sz w:val="18"/>
          <w:szCs w:val="18"/>
        </w:rPr>
        <w:instrText xml:space="preserve"> SEQ Figure \* ARABIC </w:instrText>
      </w:r>
      <w:r w:rsidRPr="00DF1F9D">
        <w:rPr>
          <w:rFonts w:ascii="Agilent TT Cond" w:hAnsi="Agilent TT Cond"/>
          <w:iCs/>
          <w:color w:val="000000" w:themeColor="text1"/>
          <w:sz w:val="18"/>
          <w:szCs w:val="18"/>
        </w:rPr>
        <w:fldChar w:fldCharType="separate"/>
      </w:r>
      <w:r w:rsidR="005E22E9" w:rsidRPr="00DF1F9D">
        <w:rPr>
          <w:rFonts w:ascii="Agilent TT Cond" w:hAnsi="Agilent TT Cond"/>
          <w:iCs/>
          <w:noProof/>
          <w:color w:val="000000" w:themeColor="text1"/>
          <w:sz w:val="18"/>
          <w:szCs w:val="18"/>
        </w:rPr>
        <w:t>23</w:t>
      </w:r>
      <w:r w:rsidRPr="00DF1F9D">
        <w:rPr>
          <w:rFonts w:ascii="Agilent TT Cond" w:hAnsi="Agilent TT Cond"/>
          <w:iCs/>
          <w:color w:val="000000" w:themeColor="text1"/>
          <w:sz w:val="18"/>
          <w:szCs w:val="18"/>
        </w:rPr>
        <w:fldChar w:fldCharType="end"/>
      </w:r>
      <w:r w:rsidRPr="00DF1F9D">
        <w:rPr>
          <w:rFonts w:ascii="Agilent TT Cond" w:hAnsi="Agilent TT Cond"/>
          <w:iCs/>
          <w:color w:val="000000" w:themeColor="text1"/>
          <w:sz w:val="18"/>
          <w:szCs w:val="18"/>
        </w:rPr>
        <w:t xml:space="preserve">:  </w:t>
      </w:r>
      <w:r w:rsidR="00F40983" w:rsidRPr="00DF1F9D">
        <w:rPr>
          <w:rFonts w:ascii="Agilent TT Cond" w:hAnsi="Agilent TT Cond"/>
          <w:iCs/>
          <w:color w:val="000000" w:themeColor="text1"/>
          <w:sz w:val="18"/>
          <w:szCs w:val="18"/>
        </w:rPr>
        <w:t>Blue</w:t>
      </w:r>
      <w:r w:rsidRPr="00DF1F9D">
        <w:rPr>
          <w:rFonts w:ascii="Agilent TT Cond" w:hAnsi="Agilent TT Cond"/>
          <w:iCs/>
          <w:color w:val="000000" w:themeColor="text1"/>
          <w:sz w:val="18"/>
          <w:szCs w:val="18"/>
        </w:rPr>
        <w:t xml:space="preserve"> HDPE only reference Raman spectrum</w:t>
      </w:r>
      <w:bookmarkEnd w:id="45"/>
    </w:p>
    <w:p w14:paraId="050A367D" w14:textId="07F8DEAC" w:rsidR="000F5515" w:rsidRPr="00DF1F9D" w:rsidRDefault="003D3E82" w:rsidP="000668AB">
      <w:pPr>
        <w:jc w:val="both"/>
        <w:rPr>
          <w:rFonts w:ascii="Agilent TT Cond" w:hAnsi="Agilent TT Cond" w:cs="Times New Roman"/>
          <w:lang w:val="en-GB"/>
        </w:rPr>
      </w:pPr>
      <w:r w:rsidRPr="00DF1F9D">
        <w:rPr>
          <w:rFonts w:ascii="Agilent TT Cond" w:hAnsi="Agilent TT Cond" w:cs="Times New Roman"/>
          <w:lang w:val="en-GB"/>
        </w:rPr>
        <w:lastRenderedPageBreak/>
        <w:t>Note the strong band ~1550 cm-1 and peaks between 500 cm-1 and 800 cm-1 from the blue pigment</w:t>
      </w:r>
      <w:r w:rsidR="00104D10" w:rsidRPr="00DF1F9D">
        <w:rPr>
          <w:rFonts w:ascii="Agilent TT Cond" w:hAnsi="Agilent TT Cond" w:cs="Times New Roman"/>
          <w:lang w:val="en-GB"/>
        </w:rPr>
        <w:t xml:space="preserve">. This container type is quite challenging and often SORS is not able to extract the </w:t>
      </w:r>
      <w:r w:rsidR="00A1541D" w:rsidRPr="00DF1F9D">
        <w:rPr>
          <w:rFonts w:ascii="Agilent TT Cond" w:hAnsi="Agilent TT Cond" w:cs="Times New Roman"/>
          <w:lang w:val="en-GB"/>
        </w:rPr>
        <w:t>container signal</w:t>
      </w:r>
      <w:r w:rsidR="00F40983" w:rsidRPr="00DF1F9D">
        <w:rPr>
          <w:rFonts w:ascii="Agilent TT Cond" w:hAnsi="Agilent TT Cond" w:cs="Times New Roman"/>
          <w:lang w:val="en-GB"/>
        </w:rPr>
        <w:t>.</w:t>
      </w:r>
    </w:p>
    <w:p w14:paraId="71833157" w14:textId="0CCD6752" w:rsidR="00F40983" w:rsidRPr="00DF1F9D" w:rsidRDefault="00F40983" w:rsidP="00F40983">
      <w:pPr>
        <w:pStyle w:val="Heading3"/>
        <w:rPr>
          <w:rFonts w:ascii="Agilent TT Cond" w:hAnsi="Agilent TT Cond"/>
          <w:color w:val="000000" w:themeColor="text1"/>
        </w:rPr>
      </w:pPr>
      <w:bookmarkStart w:id="46" w:name="_Toc19014901"/>
      <w:r w:rsidRPr="00DF1F9D">
        <w:rPr>
          <w:rFonts w:ascii="Agilent TT Cond" w:hAnsi="Agilent TT Cond"/>
          <w:color w:val="000000" w:themeColor="text1"/>
        </w:rPr>
        <w:t>Colorless Glass</w:t>
      </w:r>
      <w:bookmarkEnd w:id="46"/>
    </w:p>
    <w:p w14:paraId="15509764" w14:textId="44A08994" w:rsidR="003A47FB" w:rsidRPr="00DF1F9D" w:rsidRDefault="000668AB" w:rsidP="000668AB">
      <w:pPr>
        <w:jc w:val="center"/>
        <w:rPr>
          <w:rFonts w:ascii="Agilent TT Cond" w:hAnsi="Agilent TT Cond" w:cs="Times New Roman"/>
          <w:lang w:val="en-GB"/>
        </w:rPr>
      </w:pPr>
      <w:r w:rsidRPr="00DF1F9D">
        <w:rPr>
          <w:rFonts w:ascii="Agilent TT Cond" w:hAnsi="Agilent TT Cond" w:cs="Times New Roman"/>
          <w:noProof/>
          <w:lang w:val="en-GB"/>
        </w:rPr>
        <w:drawing>
          <wp:anchor distT="0" distB="0" distL="114300" distR="114300" simplePos="0" relativeHeight="251673618" behindDoc="0" locked="0" layoutInCell="1" allowOverlap="1" wp14:anchorId="3F1999A0" wp14:editId="7B71C78B">
            <wp:simplePos x="0" y="0"/>
            <wp:positionH relativeFrom="column">
              <wp:posOffset>5415859</wp:posOffset>
            </wp:positionH>
            <wp:positionV relativeFrom="paragraph">
              <wp:posOffset>219522</wp:posOffset>
            </wp:positionV>
            <wp:extent cx="763905" cy="763905"/>
            <wp:effectExtent l="0" t="0" r="0"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63905" cy="763905"/>
                    </a:xfrm>
                    <a:prstGeom prst="rect">
                      <a:avLst/>
                    </a:prstGeom>
                    <a:noFill/>
                  </pic:spPr>
                </pic:pic>
              </a:graphicData>
            </a:graphic>
            <wp14:sizeRelH relativeFrom="page">
              <wp14:pctWidth>0</wp14:pctWidth>
            </wp14:sizeRelH>
            <wp14:sizeRelV relativeFrom="page">
              <wp14:pctHeight>0</wp14:pctHeight>
            </wp14:sizeRelV>
          </wp:anchor>
        </w:drawing>
      </w:r>
      <w:r w:rsidR="008C754E" w:rsidRPr="00DF1F9D">
        <w:rPr>
          <w:rFonts w:ascii="Agilent TT Cond" w:hAnsi="Agilent TT Cond" w:cs="Times New Roman"/>
          <w:noProof/>
          <w:lang w:val="en-GB"/>
        </w:rPr>
        <w:drawing>
          <wp:inline distT="0" distB="0" distL="0" distR="0" wp14:anchorId="6B432F61" wp14:editId="57012265">
            <wp:extent cx="4212590" cy="1788494"/>
            <wp:effectExtent l="0" t="0" r="0" b="254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2746"/>
                    <a:stretch/>
                  </pic:blipFill>
                  <pic:spPr bwMode="auto">
                    <a:xfrm>
                      <a:off x="0" y="0"/>
                      <a:ext cx="4230204" cy="1795972"/>
                    </a:xfrm>
                    <a:prstGeom prst="rect">
                      <a:avLst/>
                    </a:prstGeom>
                    <a:noFill/>
                    <a:ln>
                      <a:noFill/>
                    </a:ln>
                    <a:extLst>
                      <a:ext uri="{53640926-AAD7-44D8-BBD7-CCE9431645EC}">
                        <a14:shadowObscured xmlns:a14="http://schemas.microsoft.com/office/drawing/2010/main"/>
                      </a:ext>
                    </a:extLst>
                  </pic:spPr>
                </pic:pic>
              </a:graphicData>
            </a:graphic>
          </wp:inline>
        </w:drawing>
      </w:r>
    </w:p>
    <w:p w14:paraId="491ADC57" w14:textId="071F7BCB" w:rsidR="000668AB" w:rsidRPr="00DF1F9D" w:rsidRDefault="000668AB" w:rsidP="000668AB">
      <w:pPr>
        <w:jc w:val="center"/>
        <w:rPr>
          <w:rFonts w:ascii="Agilent TT Cond" w:hAnsi="Agilent TT Cond"/>
          <w:iCs/>
          <w:color w:val="000000" w:themeColor="text1"/>
          <w:sz w:val="18"/>
          <w:szCs w:val="18"/>
        </w:rPr>
      </w:pPr>
      <w:bookmarkStart w:id="47" w:name="_Toc19014934"/>
      <w:r w:rsidRPr="00DF1F9D">
        <w:rPr>
          <w:rFonts w:ascii="Agilent TT Cond" w:hAnsi="Agilent TT Cond"/>
          <w:iCs/>
          <w:color w:val="000000" w:themeColor="text1"/>
          <w:sz w:val="18"/>
          <w:szCs w:val="18"/>
        </w:rPr>
        <w:t xml:space="preserve">Figure </w:t>
      </w:r>
      <w:r w:rsidRPr="00DF1F9D">
        <w:rPr>
          <w:rFonts w:ascii="Agilent TT Cond" w:hAnsi="Agilent TT Cond"/>
          <w:iCs/>
          <w:color w:val="000000" w:themeColor="text1"/>
          <w:sz w:val="18"/>
          <w:szCs w:val="18"/>
        </w:rPr>
        <w:fldChar w:fldCharType="begin"/>
      </w:r>
      <w:r w:rsidRPr="00DF1F9D">
        <w:rPr>
          <w:rFonts w:ascii="Agilent TT Cond" w:hAnsi="Agilent TT Cond"/>
          <w:iCs/>
          <w:color w:val="000000" w:themeColor="text1"/>
          <w:sz w:val="18"/>
          <w:szCs w:val="18"/>
        </w:rPr>
        <w:instrText xml:space="preserve"> SEQ Figure \* ARABIC </w:instrText>
      </w:r>
      <w:r w:rsidRPr="00DF1F9D">
        <w:rPr>
          <w:rFonts w:ascii="Agilent TT Cond" w:hAnsi="Agilent TT Cond"/>
          <w:iCs/>
          <w:color w:val="000000" w:themeColor="text1"/>
          <w:sz w:val="18"/>
          <w:szCs w:val="18"/>
        </w:rPr>
        <w:fldChar w:fldCharType="separate"/>
      </w:r>
      <w:r w:rsidR="005E22E9" w:rsidRPr="00DF1F9D">
        <w:rPr>
          <w:rFonts w:ascii="Agilent TT Cond" w:hAnsi="Agilent TT Cond"/>
          <w:iCs/>
          <w:noProof/>
          <w:color w:val="000000" w:themeColor="text1"/>
          <w:sz w:val="18"/>
          <w:szCs w:val="18"/>
        </w:rPr>
        <w:t>24</w:t>
      </w:r>
      <w:r w:rsidRPr="00DF1F9D">
        <w:rPr>
          <w:rFonts w:ascii="Agilent TT Cond" w:hAnsi="Agilent TT Cond"/>
          <w:iCs/>
          <w:color w:val="000000" w:themeColor="text1"/>
          <w:sz w:val="18"/>
          <w:szCs w:val="18"/>
        </w:rPr>
        <w:fldChar w:fldCharType="end"/>
      </w:r>
      <w:r w:rsidRPr="00DF1F9D">
        <w:rPr>
          <w:rFonts w:ascii="Agilent TT Cond" w:hAnsi="Agilent TT Cond"/>
          <w:iCs/>
          <w:color w:val="000000" w:themeColor="text1"/>
          <w:sz w:val="18"/>
          <w:szCs w:val="18"/>
        </w:rPr>
        <w:t>:  Colorless glass only reference Raman spectrum</w:t>
      </w:r>
      <w:bookmarkEnd w:id="47"/>
    </w:p>
    <w:p w14:paraId="5AAA68A3" w14:textId="3D84241E" w:rsidR="007265CF" w:rsidRPr="00DF1F9D" w:rsidRDefault="00145AA1" w:rsidP="00F40983">
      <w:pPr>
        <w:pStyle w:val="Heading3"/>
        <w:rPr>
          <w:rFonts w:ascii="Agilent TT Cond" w:hAnsi="Agilent TT Cond"/>
          <w:color w:val="000000" w:themeColor="text1"/>
        </w:rPr>
      </w:pPr>
      <w:bookmarkStart w:id="48" w:name="_Toc19014902"/>
      <w:r w:rsidRPr="00DF1F9D">
        <w:rPr>
          <w:rFonts w:ascii="Agilent TT Cond" w:hAnsi="Agilent TT Cond"/>
          <w:noProof/>
          <w:color w:val="000000" w:themeColor="text1"/>
        </w:rPr>
        <w:drawing>
          <wp:anchor distT="0" distB="0" distL="114300" distR="114300" simplePos="0" relativeHeight="251674642" behindDoc="0" locked="0" layoutInCell="1" allowOverlap="1" wp14:anchorId="0A506A28" wp14:editId="6191631E">
            <wp:simplePos x="0" y="0"/>
            <wp:positionH relativeFrom="column">
              <wp:posOffset>5521429</wp:posOffset>
            </wp:positionH>
            <wp:positionV relativeFrom="paragraph">
              <wp:posOffset>5527</wp:posOffset>
            </wp:positionV>
            <wp:extent cx="756920" cy="1569085"/>
            <wp:effectExtent l="0" t="0" r="0"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6920" cy="1569085"/>
                    </a:xfrm>
                    <a:prstGeom prst="rect">
                      <a:avLst/>
                    </a:prstGeom>
                    <a:noFill/>
                  </pic:spPr>
                </pic:pic>
              </a:graphicData>
            </a:graphic>
            <wp14:sizeRelH relativeFrom="page">
              <wp14:pctWidth>0</wp14:pctWidth>
            </wp14:sizeRelH>
            <wp14:sizeRelV relativeFrom="page">
              <wp14:pctHeight>0</wp14:pctHeight>
            </wp14:sizeRelV>
          </wp:anchor>
        </w:drawing>
      </w:r>
      <w:r w:rsidR="00F40983" w:rsidRPr="00DF1F9D">
        <w:rPr>
          <w:rFonts w:ascii="Agilent TT Cond" w:hAnsi="Agilent TT Cond"/>
          <w:color w:val="000000" w:themeColor="text1"/>
        </w:rPr>
        <w:t>Amber Glass</w:t>
      </w:r>
      <w:bookmarkEnd w:id="48"/>
    </w:p>
    <w:p w14:paraId="220C6B82" w14:textId="2E9DA92A" w:rsidR="00A1541D" w:rsidRPr="00DF1F9D" w:rsidRDefault="00145AA1" w:rsidP="00145AA1">
      <w:pPr>
        <w:jc w:val="center"/>
        <w:rPr>
          <w:rFonts w:ascii="Agilent TT Cond" w:hAnsi="Agilent TT Cond" w:cs="Times New Roman"/>
          <w:lang w:val="en-GB"/>
        </w:rPr>
      </w:pPr>
      <w:r w:rsidRPr="00DF1F9D">
        <w:rPr>
          <w:rFonts w:ascii="Agilent TT Cond" w:hAnsi="Agilent TT Cond" w:cs="Times New Roman"/>
          <w:noProof/>
          <w:lang w:val="en-GB"/>
        </w:rPr>
        <w:drawing>
          <wp:inline distT="0" distB="0" distL="0" distR="0" wp14:anchorId="034F4055" wp14:editId="21945B5B">
            <wp:extent cx="4206875" cy="2054225"/>
            <wp:effectExtent l="0" t="0" r="3175" b="317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06875" cy="2054225"/>
                    </a:xfrm>
                    <a:prstGeom prst="rect">
                      <a:avLst/>
                    </a:prstGeom>
                    <a:noFill/>
                  </pic:spPr>
                </pic:pic>
              </a:graphicData>
            </a:graphic>
          </wp:inline>
        </w:drawing>
      </w:r>
    </w:p>
    <w:p w14:paraId="22367112" w14:textId="07253EAF" w:rsidR="00145AA1" w:rsidRPr="00DF1F9D" w:rsidRDefault="00145AA1" w:rsidP="00145AA1">
      <w:pPr>
        <w:jc w:val="center"/>
        <w:rPr>
          <w:rFonts w:ascii="Agilent TT Cond" w:hAnsi="Agilent TT Cond"/>
          <w:iCs/>
          <w:color w:val="000000" w:themeColor="text1"/>
          <w:sz w:val="18"/>
          <w:szCs w:val="18"/>
        </w:rPr>
      </w:pPr>
      <w:bookmarkStart w:id="49" w:name="_Toc19014935"/>
      <w:r w:rsidRPr="00DF1F9D">
        <w:rPr>
          <w:rFonts w:ascii="Agilent TT Cond" w:hAnsi="Agilent TT Cond"/>
          <w:iCs/>
          <w:color w:val="000000" w:themeColor="text1"/>
          <w:sz w:val="18"/>
          <w:szCs w:val="18"/>
        </w:rPr>
        <w:t xml:space="preserve">Figure </w:t>
      </w:r>
      <w:r w:rsidRPr="00DF1F9D">
        <w:rPr>
          <w:rFonts w:ascii="Agilent TT Cond" w:hAnsi="Agilent TT Cond"/>
          <w:iCs/>
          <w:color w:val="000000" w:themeColor="text1"/>
          <w:sz w:val="18"/>
          <w:szCs w:val="18"/>
        </w:rPr>
        <w:fldChar w:fldCharType="begin"/>
      </w:r>
      <w:r w:rsidRPr="00DF1F9D">
        <w:rPr>
          <w:rFonts w:ascii="Agilent TT Cond" w:hAnsi="Agilent TT Cond"/>
          <w:iCs/>
          <w:color w:val="000000" w:themeColor="text1"/>
          <w:sz w:val="18"/>
          <w:szCs w:val="18"/>
        </w:rPr>
        <w:instrText xml:space="preserve"> SEQ Figure \* ARABIC </w:instrText>
      </w:r>
      <w:r w:rsidRPr="00DF1F9D">
        <w:rPr>
          <w:rFonts w:ascii="Agilent TT Cond" w:hAnsi="Agilent TT Cond"/>
          <w:iCs/>
          <w:color w:val="000000" w:themeColor="text1"/>
          <w:sz w:val="18"/>
          <w:szCs w:val="18"/>
        </w:rPr>
        <w:fldChar w:fldCharType="separate"/>
      </w:r>
      <w:r w:rsidR="005E22E9" w:rsidRPr="00DF1F9D">
        <w:rPr>
          <w:rFonts w:ascii="Agilent TT Cond" w:hAnsi="Agilent TT Cond"/>
          <w:iCs/>
          <w:noProof/>
          <w:color w:val="000000" w:themeColor="text1"/>
          <w:sz w:val="18"/>
          <w:szCs w:val="18"/>
        </w:rPr>
        <w:t>25</w:t>
      </w:r>
      <w:r w:rsidRPr="00DF1F9D">
        <w:rPr>
          <w:rFonts w:ascii="Agilent TT Cond" w:hAnsi="Agilent TT Cond"/>
          <w:iCs/>
          <w:color w:val="000000" w:themeColor="text1"/>
          <w:sz w:val="18"/>
          <w:szCs w:val="18"/>
        </w:rPr>
        <w:fldChar w:fldCharType="end"/>
      </w:r>
      <w:r w:rsidRPr="00DF1F9D">
        <w:rPr>
          <w:rFonts w:ascii="Agilent TT Cond" w:hAnsi="Agilent TT Cond"/>
          <w:iCs/>
          <w:color w:val="000000" w:themeColor="text1"/>
          <w:sz w:val="18"/>
          <w:szCs w:val="18"/>
        </w:rPr>
        <w:t>:  Amber glass only reference Raman spectrum</w:t>
      </w:r>
      <w:bookmarkEnd w:id="49"/>
    </w:p>
    <w:p w14:paraId="716F7E55" w14:textId="77777777" w:rsidR="00145AA1" w:rsidRPr="00DF1F9D" w:rsidRDefault="00145AA1" w:rsidP="00145AA1">
      <w:pPr>
        <w:jc w:val="center"/>
        <w:rPr>
          <w:rFonts w:ascii="Agilent TT Cond" w:hAnsi="Agilent TT Cond" w:cs="Times New Roman"/>
        </w:rPr>
      </w:pPr>
    </w:p>
    <w:p w14:paraId="1A90EE7F" w14:textId="0F172C65" w:rsidR="00685A72" w:rsidRPr="00DF1F9D" w:rsidRDefault="007F0BE2" w:rsidP="00DE6143">
      <w:pPr>
        <w:jc w:val="both"/>
        <w:rPr>
          <w:rFonts w:ascii="Agilent TT Cond" w:hAnsi="Agilent TT Cond" w:cs="Times New Roman"/>
          <w:lang w:val="en-GB"/>
        </w:rPr>
      </w:pPr>
      <w:r w:rsidRPr="00DF1F9D">
        <w:rPr>
          <w:rFonts w:ascii="Agilent TT Cond" w:hAnsi="Agilent TT Cond" w:cs="Times New Roman"/>
          <w:lang w:val="en-GB"/>
        </w:rPr>
        <w:t>Note that g</w:t>
      </w:r>
      <w:r w:rsidR="00EE1F4E" w:rsidRPr="00DF1F9D">
        <w:rPr>
          <w:rFonts w:ascii="Agilent TT Cond" w:hAnsi="Agilent TT Cond" w:cs="Times New Roman"/>
          <w:lang w:val="en-GB"/>
        </w:rPr>
        <w:t xml:space="preserve">lass has an intense fluorescence signal caused by the excitation of trace metal ions in the chemical composition. </w:t>
      </w:r>
      <w:r w:rsidR="00FB5B64" w:rsidRPr="00DF1F9D">
        <w:rPr>
          <w:rFonts w:ascii="Agilent TT Cond" w:hAnsi="Agilent TT Cond" w:cs="Times New Roman"/>
          <w:lang w:val="en-GB"/>
        </w:rPr>
        <w:t xml:space="preserve">These containers contribute little to the SORS spectrum and have </w:t>
      </w:r>
      <w:r w:rsidR="00B4153C" w:rsidRPr="00DF1F9D">
        <w:rPr>
          <w:rFonts w:ascii="Agilent TT Cond" w:hAnsi="Agilent TT Cond" w:cs="Times New Roman"/>
          <w:lang w:val="en-GB"/>
        </w:rPr>
        <w:t xml:space="preserve">no defined spectral features, thus any peaks in the </w:t>
      </w:r>
      <w:r w:rsidR="001421F8" w:rsidRPr="00DF1F9D">
        <w:rPr>
          <w:rFonts w:ascii="Agilent TT Cond" w:hAnsi="Agilent TT Cond" w:cs="Times New Roman"/>
          <w:lang w:val="en-GB"/>
        </w:rPr>
        <w:t xml:space="preserve">SORS spectrum can be assigned to the contents. </w:t>
      </w:r>
      <w:r w:rsidR="000F623D" w:rsidRPr="00DF1F9D">
        <w:rPr>
          <w:rFonts w:ascii="Agilent TT Cond" w:hAnsi="Agilent TT Cond" w:cs="Times New Roman"/>
          <w:lang w:val="en-GB"/>
        </w:rPr>
        <w:t>Therefore,</w:t>
      </w:r>
      <w:r w:rsidR="001421F8" w:rsidRPr="00DF1F9D">
        <w:rPr>
          <w:rFonts w:ascii="Agilent TT Cond" w:hAnsi="Agilent TT Cond" w:cs="Times New Roman"/>
          <w:lang w:val="en-GB"/>
        </w:rPr>
        <w:t xml:space="preserve"> they are good containers</w:t>
      </w:r>
      <w:r w:rsidR="0093745D" w:rsidRPr="00DF1F9D">
        <w:rPr>
          <w:rFonts w:ascii="Agilent TT Cond" w:hAnsi="Agilent TT Cond" w:cs="Times New Roman"/>
          <w:lang w:val="en-GB"/>
        </w:rPr>
        <w:t xml:space="preserve"> within which</w:t>
      </w:r>
      <w:r w:rsidR="001421F8" w:rsidRPr="00DF1F9D">
        <w:rPr>
          <w:rFonts w:ascii="Agilent TT Cond" w:hAnsi="Agilent TT Cond" w:cs="Times New Roman"/>
          <w:lang w:val="en-GB"/>
        </w:rPr>
        <w:t xml:space="preserve"> to obtain a reference spectrum</w:t>
      </w:r>
      <w:r w:rsidR="00F40983" w:rsidRPr="00DF1F9D">
        <w:rPr>
          <w:rFonts w:ascii="Agilent TT Cond" w:hAnsi="Agilent TT Cond" w:cs="Times New Roman"/>
          <w:lang w:val="en-GB"/>
        </w:rPr>
        <w:t>.</w:t>
      </w:r>
    </w:p>
    <w:p w14:paraId="070ED278" w14:textId="5EAD0CC6" w:rsidR="00F40983" w:rsidRPr="00DF1F9D" w:rsidRDefault="00F40983">
      <w:pPr>
        <w:rPr>
          <w:rFonts w:ascii="Agilent TT Cond" w:hAnsi="Agilent TT Cond" w:cs="Times New Roman"/>
          <w:lang w:val="en-GB"/>
        </w:rPr>
      </w:pPr>
      <w:r w:rsidRPr="00DF1F9D">
        <w:rPr>
          <w:rFonts w:ascii="Agilent TT Cond" w:hAnsi="Agilent TT Cond" w:cs="Times New Roman"/>
          <w:lang w:val="en-GB"/>
        </w:rPr>
        <w:br w:type="page"/>
      </w:r>
    </w:p>
    <w:p w14:paraId="2FCFF733" w14:textId="4DFC034B" w:rsidR="00F40983" w:rsidRPr="00DF1F9D" w:rsidRDefault="00F40983" w:rsidP="00F40983">
      <w:pPr>
        <w:pStyle w:val="Heading3"/>
        <w:rPr>
          <w:rFonts w:ascii="Agilent TT Cond" w:hAnsi="Agilent TT Cond"/>
          <w:color w:val="000000" w:themeColor="text1"/>
        </w:rPr>
      </w:pPr>
      <w:bookmarkStart w:id="50" w:name="_Toc19014903"/>
      <w:r w:rsidRPr="00DF1F9D">
        <w:rPr>
          <w:rFonts w:ascii="Agilent TT Cond" w:hAnsi="Agilent TT Cond"/>
          <w:color w:val="000000" w:themeColor="text1"/>
        </w:rPr>
        <w:lastRenderedPageBreak/>
        <w:t>Paper bag</w:t>
      </w:r>
      <w:bookmarkEnd w:id="50"/>
    </w:p>
    <w:p w14:paraId="7AF84D76" w14:textId="01D7EAFC" w:rsidR="0036586B" w:rsidRPr="00DF1F9D" w:rsidRDefault="00145AA1" w:rsidP="0036586B">
      <w:pPr>
        <w:jc w:val="center"/>
        <w:rPr>
          <w:rFonts w:ascii="Agilent TT Cond" w:hAnsi="Agilent TT Cond" w:cs="Times New Roman"/>
          <w:b/>
          <w:sz w:val="30"/>
          <w:szCs w:val="30"/>
          <w:lang w:val="en-GB"/>
        </w:rPr>
      </w:pPr>
      <w:r w:rsidRPr="00DF1F9D">
        <w:rPr>
          <w:rFonts w:ascii="Agilent TT Cond" w:hAnsi="Agilent TT Cond" w:cs="Times New Roman"/>
          <w:b/>
          <w:noProof/>
          <w:sz w:val="30"/>
          <w:szCs w:val="30"/>
          <w:lang w:val="en-GB"/>
        </w:rPr>
        <w:drawing>
          <wp:anchor distT="0" distB="0" distL="114300" distR="114300" simplePos="0" relativeHeight="251675666" behindDoc="0" locked="0" layoutInCell="1" allowOverlap="1" wp14:anchorId="1EE5B4F2" wp14:editId="53816349">
            <wp:simplePos x="0" y="0"/>
            <wp:positionH relativeFrom="column">
              <wp:posOffset>5531722</wp:posOffset>
            </wp:positionH>
            <wp:positionV relativeFrom="paragraph">
              <wp:posOffset>440</wp:posOffset>
            </wp:positionV>
            <wp:extent cx="738505" cy="685800"/>
            <wp:effectExtent l="0" t="0" r="4445"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38505" cy="685800"/>
                    </a:xfrm>
                    <a:prstGeom prst="rect">
                      <a:avLst/>
                    </a:prstGeom>
                    <a:noFill/>
                  </pic:spPr>
                </pic:pic>
              </a:graphicData>
            </a:graphic>
            <wp14:sizeRelH relativeFrom="page">
              <wp14:pctWidth>0</wp14:pctWidth>
            </wp14:sizeRelH>
            <wp14:sizeRelV relativeFrom="page">
              <wp14:pctHeight>0</wp14:pctHeight>
            </wp14:sizeRelV>
          </wp:anchor>
        </w:drawing>
      </w:r>
      <w:r w:rsidRPr="00DF1F9D">
        <w:rPr>
          <w:rFonts w:ascii="Agilent TT Cond" w:hAnsi="Agilent TT Cond" w:cs="Times New Roman"/>
          <w:b/>
          <w:noProof/>
          <w:sz w:val="30"/>
          <w:szCs w:val="30"/>
          <w:lang w:val="en-GB"/>
        </w:rPr>
        <w:drawing>
          <wp:inline distT="0" distB="0" distL="0" distR="0" wp14:anchorId="723E1F60" wp14:editId="25CACE53">
            <wp:extent cx="5035550" cy="244475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5550" cy="2444750"/>
                    </a:xfrm>
                    <a:prstGeom prst="rect">
                      <a:avLst/>
                    </a:prstGeom>
                    <a:noFill/>
                  </pic:spPr>
                </pic:pic>
              </a:graphicData>
            </a:graphic>
          </wp:inline>
        </w:drawing>
      </w:r>
    </w:p>
    <w:p w14:paraId="67E9EBD8" w14:textId="39EF7982" w:rsidR="00145AA1" w:rsidRPr="00DF1F9D" w:rsidRDefault="00145AA1" w:rsidP="00145AA1">
      <w:pPr>
        <w:jc w:val="center"/>
        <w:rPr>
          <w:rFonts w:ascii="Agilent TT Cond" w:hAnsi="Agilent TT Cond"/>
          <w:iCs/>
          <w:color w:val="000000" w:themeColor="text1"/>
          <w:sz w:val="18"/>
          <w:szCs w:val="18"/>
        </w:rPr>
      </w:pPr>
      <w:bookmarkStart w:id="51" w:name="_Toc19014936"/>
      <w:r w:rsidRPr="00DF1F9D">
        <w:rPr>
          <w:rFonts w:ascii="Agilent TT Cond" w:hAnsi="Agilent TT Cond"/>
          <w:iCs/>
          <w:color w:val="000000" w:themeColor="text1"/>
          <w:sz w:val="18"/>
          <w:szCs w:val="18"/>
        </w:rPr>
        <w:t xml:space="preserve">Figure </w:t>
      </w:r>
      <w:r w:rsidRPr="00DF1F9D">
        <w:rPr>
          <w:rFonts w:ascii="Agilent TT Cond" w:hAnsi="Agilent TT Cond"/>
          <w:iCs/>
          <w:color w:val="000000" w:themeColor="text1"/>
          <w:sz w:val="18"/>
          <w:szCs w:val="18"/>
        </w:rPr>
        <w:fldChar w:fldCharType="begin"/>
      </w:r>
      <w:r w:rsidRPr="00DF1F9D">
        <w:rPr>
          <w:rFonts w:ascii="Agilent TT Cond" w:hAnsi="Agilent TT Cond"/>
          <w:iCs/>
          <w:color w:val="000000" w:themeColor="text1"/>
          <w:sz w:val="18"/>
          <w:szCs w:val="18"/>
        </w:rPr>
        <w:instrText xml:space="preserve"> SEQ Figure \* ARABIC </w:instrText>
      </w:r>
      <w:r w:rsidRPr="00DF1F9D">
        <w:rPr>
          <w:rFonts w:ascii="Agilent TT Cond" w:hAnsi="Agilent TT Cond"/>
          <w:iCs/>
          <w:color w:val="000000" w:themeColor="text1"/>
          <w:sz w:val="18"/>
          <w:szCs w:val="18"/>
        </w:rPr>
        <w:fldChar w:fldCharType="separate"/>
      </w:r>
      <w:r w:rsidR="005E22E9" w:rsidRPr="00DF1F9D">
        <w:rPr>
          <w:rFonts w:ascii="Agilent TT Cond" w:hAnsi="Agilent TT Cond"/>
          <w:iCs/>
          <w:noProof/>
          <w:color w:val="000000" w:themeColor="text1"/>
          <w:sz w:val="18"/>
          <w:szCs w:val="18"/>
        </w:rPr>
        <w:t>26</w:t>
      </w:r>
      <w:r w:rsidRPr="00DF1F9D">
        <w:rPr>
          <w:rFonts w:ascii="Agilent TT Cond" w:hAnsi="Agilent TT Cond"/>
          <w:iCs/>
          <w:color w:val="000000" w:themeColor="text1"/>
          <w:sz w:val="18"/>
          <w:szCs w:val="18"/>
        </w:rPr>
        <w:fldChar w:fldCharType="end"/>
      </w:r>
      <w:r w:rsidRPr="00DF1F9D">
        <w:rPr>
          <w:rFonts w:ascii="Agilent TT Cond" w:hAnsi="Agilent TT Cond"/>
          <w:iCs/>
          <w:color w:val="000000" w:themeColor="text1"/>
          <w:sz w:val="18"/>
          <w:szCs w:val="18"/>
        </w:rPr>
        <w:t xml:space="preserve">:  </w:t>
      </w:r>
      <w:r w:rsidR="00F40983" w:rsidRPr="00DF1F9D">
        <w:rPr>
          <w:rFonts w:ascii="Agilent TT Cond" w:hAnsi="Agilent TT Cond"/>
          <w:iCs/>
          <w:color w:val="000000" w:themeColor="text1"/>
          <w:sz w:val="18"/>
          <w:szCs w:val="18"/>
        </w:rPr>
        <w:t>Paper bag</w:t>
      </w:r>
      <w:r w:rsidRPr="00DF1F9D">
        <w:rPr>
          <w:rFonts w:ascii="Agilent TT Cond" w:hAnsi="Agilent TT Cond"/>
          <w:iCs/>
          <w:color w:val="000000" w:themeColor="text1"/>
          <w:sz w:val="18"/>
          <w:szCs w:val="18"/>
        </w:rPr>
        <w:t xml:space="preserve"> only reference Raman spectrum</w:t>
      </w:r>
      <w:bookmarkEnd w:id="51"/>
    </w:p>
    <w:p w14:paraId="2D4F86B1" w14:textId="1467CCA9" w:rsidR="00145AA1" w:rsidRPr="00DF1F9D" w:rsidRDefault="007F0BE2" w:rsidP="00145AA1">
      <w:pPr>
        <w:rPr>
          <w:rFonts w:ascii="Agilent TT Cond" w:hAnsi="Agilent TT Cond"/>
          <w:lang w:val="en-GB"/>
        </w:rPr>
      </w:pPr>
      <w:r w:rsidRPr="00DF1F9D">
        <w:rPr>
          <w:rFonts w:ascii="Agilent TT Cond" w:hAnsi="Agilent TT Cond"/>
        </w:rPr>
        <w:t xml:space="preserve">Note that the </w:t>
      </w:r>
      <w:r w:rsidR="00F40983" w:rsidRPr="00DF1F9D">
        <w:rPr>
          <w:rFonts w:ascii="Agilent TT Cond" w:hAnsi="Agilent TT Cond"/>
          <w:lang w:val="en-GB"/>
        </w:rPr>
        <w:t>intense</w:t>
      </w:r>
      <w:r w:rsidR="00145AA1" w:rsidRPr="00DF1F9D">
        <w:rPr>
          <w:rFonts w:ascii="Agilent TT Cond" w:hAnsi="Agilent TT Cond"/>
          <w:lang w:val="en-GB"/>
        </w:rPr>
        <w:t xml:space="preserve"> fluorescence mas</w:t>
      </w:r>
      <w:r w:rsidRPr="00DF1F9D">
        <w:rPr>
          <w:rFonts w:ascii="Agilent TT Cond" w:hAnsi="Agilent TT Cond"/>
          <w:lang w:val="en-GB"/>
        </w:rPr>
        <w:t>ks</w:t>
      </w:r>
      <w:r w:rsidR="00145AA1" w:rsidRPr="00DF1F9D">
        <w:rPr>
          <w:rFonts w:ascii="Agilent TT Cond" w:hAnsi="Agilent TT Cond"/>
          <w:lang w:val="en-GB"/>
        </w:rPr>
        <w:t xml:space="preserve"> any spectral features associated with cellulose</w:t>
      </w:r>
      <w:r w:rsidR="00F40983" w:rsidRPr="00DF1F9D">
        <w:rPr>
          <w:rFonts w:ascii="Agilent TT Cond" w:hAnsi="Agilent TT Cond"/>
          <w:lang w:val="en-GB"/>
        </w:rPr>
        <w:t>.</w:t>
      </w:r>
    </w:p>
    <w:p w14:paraId="2EAAD1E4" w14:textId="77777777" w:rsidR="00F40983" w:rsidRPr="00DF1F9D" w:rsidRDefault="00F40983" w:rsidP="00145AA1">
      <w:pPr>
        <w:rPr>
          <w:rFonts w:ascii="Agilent TT Cond" w:hAnsi="Agilent TT Cond"/>
          <w:iCs/>
          <w:color w:val="000000" w:themeColor="text1"/>
          <w:sz w:val="18"/>
          <w:szCs w:val="18"/>
          <w:lang w:val="en-GB"/>
        </w:rPr>
      </w:pPr>
    </w:p>
    <w:p w14:paraId="0388AC88" w14:textId="74E63263" w:rsidR="00145AA1" w:rsidRPr="00DF1F9D" w:rsidRDefault="00145AA1" w:rsidP="00F40983">
      <w:pPr>
        <w:pStyle w:val="Heading3"/>
        <w:rPr>
          <w:rFonts w:ascii="Agilent TT Cond" w:hAnsi="Agilent TT Cond"/>
          <w:color w:val="000000" w:themeColor="text1"/>
        </w:rPr>
      </w:pPr>
      <w:bookmarkStart w:id="52" w:name="_Toc19014904"/>
      <w:r w:rsidRPr="00DF1F9D">
        <w:rPr>
          <w:rFonts w:ascii="Agilent TT Cond" w:hAnsi="Agilent TT Cond"/>
          <w:noProof/>
          <w:color w:val="000000" w:themeColor="text1"/>
        </w:rPr>
        <w:drawing>
          <wp:anchor distT="0" distB="0" distL="114300" distR="114300" simplePos="0" relativeHeight="251676690" behindDoc="0" locked="0" layoutInCell="1" allowOverlap="1" wp14:anchorId="0E39F209" wp14:editId="705A01B8">
            <wp:simplePos x="0" y="0"/>
            <wp:positionH relativeFrom="column">
              <wp:posOffset>5370830</wp:posOffset>
            </wp:positionH>
            <wp:positionV relativeFrom="paragraph">
              <wp:posOffset>198755</wp:posOffset>
            </wp:positionV>
            <wp:extent cx="553085" cy="683260"/>
            <wp:effectExtent l="0" t="0" r="0" b="254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H="1">
                      <a:off x="0" y="0"/>
                      <a:ext cx="553085" cy="683260"/>
                    </a:xfrm>
                    <a:prstGeom prst="rect">
                      <a:avLst/>
                    </a:prstGeom>
                    <a:noFill/>
                  </pic:spPr>
                </pic:pic>
              </a:graphicData>
            </a:graphic>
            <wp14:sizeRelH relativeFrom="page">
              <wp14:pctWidth>0</wp14:pctWidth>
            </wp14:sizeRelH>
            <wp14:sizeRelV relativeFrom="page">
              <wp14:pctHeight>0</wp14:pctHeight>
            </wp14:sizeRelV>
          </wp:anchor>
        </w:drawing>
      </w:r>
      <w:r w:rsidR="00F40983" w:rsidRPr="00DF1F9D">
        <w:rPr>
          <w:rFonts w:ascii="Agilent TT Cond" w:hAnsi="Agilent TT Cond"/>
          <w:color w:val="000000" w:themeColor="text1"/>
        </w:rPr>
        <w:t>FIBC</w:t>
      </w:r>
      <w:bookmarkEnd w:id="52"/>
    </w:p>
    <w:p w14:paraId="7F943FD6" w14:textId="60946376" w:rsidR="004112BB" w:rsidRPr="00DF1F9D" w:rsidRDefault="00145AA1" w:rsidP="00DB4204">
      <w:pPr>
        <w:jc w:val="center"/>
        <w:rPr>
          <w:rFonts w:ascii="Agilent TT Cond" w:hAnsi="Agilent TT Cond" w:cs="Times New Roman"/>
          <w:b/>
          <w:sz w:val="30"/>
          <w:szCs w:val="30"/>
          <w:lang w:val="en-GB"/>
        </w:rPr>
      </w:pPr>
      <w:r w:rsidRPr="00DF1F9D">
        <w:rPr>
          <w:rFonts w:ascii="Agilent TT Cond" w:hAnsi="Agilent TT Cond" w:cs="Times New Roman"/>
          <w:b/>
          <w:noProof/>
          <w:sz w:val="30"/>
          <w:szCs w:val="30"/>
          <w:lang w:val="en-GB"/>
        </w:rPr>
        <w:drawing>
          <wp:inline distT="0" distB="0" distL="0" distR="0" wp14:anchorId="49311516" wp14:editId="4800D931">
            <wp:extent cx="4816475" cy="2346960"/>
            <wp:effectExtent l="0" t="0" r="317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16475" cy="2346960"/>
                    </a:xfrm>
                    <a:prstGeom prst="rect">
                      <a:avLst/>
                    </a:prstGeom>
                    <a:noFill/>
                  </pic:spPr>
                </pic:pic>
              </a:graphicData>
            </a:graphic>
          </wp:inline>
        </w:drawing>
      </w:r>
    </w:p>
    <w:p w14:paraId="25987C8F" w14:textId="0829814A" w:rsidR="00EE2082" w:rsidRPr="00DF1F9D" w:rsidRDefault="00145AA1" w:rsidP="00145AA1">
      <w:pPr>
        <w:jc w:val="center"/>
        <w:rPr>
          <w:rFonts w:ascii="Agilent TT Cond" w:hAnsi="Agilent TT Cond"/>
          <w:iCs/>
          <w:color w:val="000000" w:themeColor="text1"/>
          <w:sz w:val="18"/>
          <w:szCs w:val="18"/>
        </w:rPr>
      </w:pPr>
      <w:bookmarkStart w:id="53" w:name="_Toc19014937"/>
      <w:r w:rsidRPr="00DF1F9D">
        <w:rPr>
          <w:rFonts w:ascii="Agilent TT Cond" w:hAnsi="Agilent TT Cond"/>
          <w:iCs/>
          <w:color w:val="000000" w:themeColor="text1"/>
          <w:sz w:val="18"/>
          <w:szCs w:val="18"/>
        </w:rPr>
        <w:t xml:space="preserve">Figure </w:t>
      </w:r>
      <w:r w:rsidRPr="00DF1F9D">
        <w:rPr>
          <w:rFonts w:ascii="Agilent TT Cond" w:hAnsi="Agilent TT Cond"/>
          <w:iCs/>
          <w:color w:val="000000" w:themeColor="text1"/>
          <w:sz w:val="18"/>
          <w:szCs w:val="18"/>
        </w:rPr>
        <w:fldChar w:fldCharType="begin"/>
      </w:r>
      <w:r w:rsidRPr="00DF1F9D">
        <w:rPr>
          <w:rFonts w:ascii="Agilent TT Cond" w:hAnsi="Agilent TT Cond"/>
          <w:iCs/>
          <w:color w:val="000000" w:themeColor="text1"/>
          <w:sz w:val="18"/>
          <w:szCs w:val="18"/>
        </w:rPr>
        <w:instrText xml:space="preserve"> SEQ Figure \* ARABIC </w:instrText>
      </w:r>
      <w:r w:rsidRPr="00DF1F9D">
        <w:rPr>
          <w:rFonts w:ascii="Agilent TT Cond" w:hAnsi="Agilent TT Cond"/>
          <w:iCs/>
          <w:color w:val="000000" w:themeColor="text1"/>
          <w:sz w:val="18"/>
          <w:szCs w:val="18"/>
        </w:rPr>
        <w:fldChar w:fldCharType="separate"/>
      </w:r>
      <w:r w:rsidR="005E22E9" w:rsidRPr="00DF1F9D">
        <w:rPr>
          <w:rFonts w:ascii="Agilent TT Cond" w:hAnsi="Agilent TT Cond"/>
          <w:iCs/>
          <w:noProof/>
          <w:color w:val="000000" w:themeColor="text1"/>
          <w:sz w:val="18"/>
          <w:szCs w:val="18"/>
        </w:rPr>
        <w:t>27</w:t>
      </w:r>
      <w:r w:rsidRPr="00DF1F9D">
        <w:rPr>
          <w:rFonts w:ascii="Agilent TT Cond" w:hAnsi="Agilent TT Cond"/>
          <w:iCs/>
          <w:color w:val="000000" w:themeColor="text1"/>
          <w:sz w:val="18"/>
          <w:szCs w:val="18"/>
        </w:rPr>
        <w:fldChar w:fldCharType="end"/>
      </w:r>
      <w:r w:rsidRPr="00DF1F9D">
        <w:rPr>
          <w:rFonts w:ascii="Agilent TT Cond" w:hAnsi="Agilent TT Cond"/>
          <w:iCs/>
          <w:color w:val="000000" w:themeColor="text1"/>
          <w:sz w:val="18"/>
          <w:szCs w:val="18"/>
        </w:rPr>
        <w:t>:  FIBC only reference Raman spectrum</w:t>
      </w:r>
      <w:bookmarkEnd w:id="53"/>
    </w:p>
    <w:p w14:paraId="2415FB9E" w14:textId="5A7C3445" w:rsidR="00EE2082" w:rsidRPr="00DF1F9D" w:rsidRDefault="007F0BE2" w:rsidP="00EE2082">
      <w:pPr>
        <w:rPr>
          <w:rFonts w:ascii="Agilent TT Cond" w:hAnsi="Agilent TT Cond" w:cs="Times New Roman"/>
          <w:lang w:val="en-GB"/>
        </w:rPr>
      </w:pPr>
      <w:r w:rsidRPr="00DF1F9D">
        <w:rPr>
          <w:rFonts w:ascii="Agilent TT Cond" w:hAnsi="Agilent TT Cond" w:cs="Times New Roman"/>
          <w:lang w:val="en-GB"/>
        </w:rPr>
        <w:t xml:space="preserve">Note that FIBC Raman spectrum is </w:t>
      </w:r>
      <w:r w:rsidR="00F40983" w:rsidRPr="00DF1F9D">
        <w:rPr>
          <w:rFonts w:ascii="Agilent TT Cond" w:hAnsi="Agilent TT Cond" w:cs="Times New Roman"/>
          <w:lang w:val="en-GB"/>
        </w:rPr>
        <w:t>mostly displaying s</w:t>
      </w:r>
      <w:r w:rsidR="00A53C52" w:rsidRPr="00DF1F9D">
        <w:rPr>
          <w:rFonts w:ascii="Agilent TT Cond" w:hAnsi="Agilent TT Cond" w:cs="Times New Roman"/>
          <w:lang w:val="en-GB"/>
        </w:rPr>
        <w:t xml:space="preserve">pectral features associated with the </w:t>
      </w:r>
      <w:r w:rsidR="00E07AD4" w:rsidRPr="00DF1F9D">
        <w:rPr>
          <w:rFonts w:ascii="Agilent TT Cond" w:hAnsi="Agilent TT Cond" w:cs="Times New Roman"/>
          <w:lang w:val="en-GB"/>
        </w:rPr>
        <w:t>PP material. These are not particular</w:t>
      </w:r>
      <w:r w:rsidR="00817048" w:rsidRPr="00DF1F9D">
        <w:rPr>
          <w:rFonts w:ascii="Agilent TT Cond" w:hAnsi="Agilent TT Cond" w:cs="Times New Roman"/>
          <w:lang w:val="en-GB"/>
        </w:rPr>
        <w:t>ly challenging container types and so it is uncommon to see these container features within</w:t>
      </w:r>
      <w:r w:rsidR="006F3537" w:rsidRPr="00DF1F9D">
        <w:rPr>
          <w:rFonts w:ascii="Agilent TT Cond" w:hAnsi="Agilent TT Cond" w:cs="Times New Roman"/>
          <w:lang w:val="en-GB"/>
        </w:rPr>
        <w:t xml:space="preserve"> the SORS spectrum</w:t>
      </w:r>
      <w:r w:rsidR="00F40983" w:rsidRPr="00DF1F9D">
        <w:rPr>
          <w:rFonts w:ascii="Agilent TT Cond" w:hAnsi="Agilent TT Cond" w:cs="Times New Roman"/>
          <w:lang w:val="en-GB"/>
        </w:rPr>
        <w:t>.</w:t>
      </w:r>
    </w:p>
    <w:p w14:paraId="6C921BBD" w14:textId="3C3F248F" w:rsidR="001650A4" w:rsidRPr="00DF1F9D" w:rsidRDefault="00A64EFE" w:rsidP="00EE2082">
      <w:pPr>
        <w:rPr>
          <w:rFonts w:ascii="Agilent TT Cond" w:hAnsi="Agilent TT Cond" w:cs="Times New Roman"/>
          <w:lang w:val="en-GB"/>
        </w:rPr>
      </w:pPr>
      <w:r>
        <w:rPr>
          <w:rFonts w:ascii="Agilent TT Cond" w:hAnsi="Agilent TT Cond" w:cs="Times New Roman"/>
          <w:lang w:val="en-GB"/>
        </w:rPr>
        <w:br w:type="page"/>
      </w:r>
    </w:p>
    <w:p w14:paraId="3FD6F101" w14:textId="3CF90FAF" w:rsidR="001650A4" w:rsidRPr="00DF1F9D" w:rsidRDefault="000A4B75" w:rsidP="00B12176">
      <w:pPr>
        <w:pStyle w:val="Heading2"/>
        <w:rPr>
          <w:lang w:val="en-GB"/>
        </w:rPr>
      </w:pPr>
      <w:bookmarkStart w:id="54" w:name="_Toc19014905"/>
      <w:r w:rsidRPr="00DF1F9D">
        <w:rPr>
          <w:lang w:val="en-GB"/>
        </w:rPr>
        <w:lastRenderedPageBreak/>
        <w:t>Ambient Light Spectra</w:t>
      </w:r>
      <w:bookmarkEnd w:id="54"/>
    </w:p>
    <w:p w14:paraId="39DB77BA" w14:textId="48C9AEAA" w:rsidR="000A4B75" w:rsidRPr="00DF1F9D" w:rsidRDefault="00F24CED" w:rsidP="00EE2082">
      <w:pPr>
        <w:rPr>
          <w:rFonts w:ascii="Agilent TT Cond" w:hAnsi="Agilent TT Cond" w:cs="Times New Roman"/>
          <w:lang w:val="en-GB"/>
        </w:rPr>
      </w:pPr>
      <w:r w:rsidRPr="00DF1F9D">
        <w:rPr>
          <w:rFonts w:ascii="Agilent TT Cond" w:hAnsi="Agilent TT Cond" w:cs="Times New Roman"/>
          <w:lang w:val="en-GB"/>
        </w:rPr>
        <w:t xml:space="preserve">The </w:t>
      </w:r>
      <w:r w:rsidR="0058019B" w:rsidRPr="00DF1F9D">
        <w:rPr>
          <w:rFonts w:ascii="Agilent TT Cond" w:hAnsi="Agilent TT Cond" w:cs="Times New Roman"/>
          <w:lang w:val="en-GB"/>
        </w:rPr>
        <w:t xml:space="preserve">following are examples of ambient light spectra. </w:t>
      </w:r>
      <w:proofErr w:type="spellStart"/>
      <w:r w:rsidR="0058019B" w:rsidRPr="00DF1F9D">
        <w:rPr>
          <w:rFonts w:ascii="Agilent TT Cond" w:hAnsi="Agilent TT Cond" w:cs="Times New Roman"/>
          <w:lang w:val="en-GB"/>
        </w:rPr>
        <w:t>RapID</w:t>
      </w:r>
      <w:proofErr w:type="spellEnd"/>
      <w:r w:rsidR="0058019B" w:rsidRPr="00DF1F9D">
        <w:rPr>
          <w:rFonts w:ascii="Agilent TT Cond" w:hAnsi="Agilent TT Cond" w:cs="Times New Roman"/>
          <w:lang w:val="en-GB"/>
        </w:rPr>
        <w:t xml:space="preserve"> measure</w:t>
      </w:r>
      <w:r w:rsidR="002C0933" w:rsidRPr="00DF1F9D">
        <w:rPr>
          <w:rFonts w:ascii="Agilent TT Cond" w:hAnsi="Agilent TT Cond" w:cs="Times New Roman"/>
          <w:lang w:val="en-GB"/>
        </w:rPr>
        <w:t xml:space="preserve">s that ambient light and attempts a subtraction from the SORS </w:t>
      </w:r>
      <w:r w:rsidR="00B60371" w:rsidRPr="00DF1F9D">
        <w:rPr>
          <w:rFonts w:ascii="Agilent TT Cond" w:hAnsi="Agilent TT Cond" w:cs="Times New Roman"/>
          <w:lang w:val="en-GB"/>
        </w:rPr>
        <w:t xml:space="preserve">contents spectrum. However, if the contents </w:t>
      </w:r>
      <w:proofErr w:type="gramStart"/>
      <w:r w:rsidR="00B60371" w:rsidRPr="00DF1F9D">
        <w:rPr>
          <w:rFonts w:ascii="Agilent TT Cond" w:hAnsi="Agilent TT Cond" w:cs="Times New Roman"/>
          <w:lang w:val="en-GB"/>
        </w:rPr>
        <w:t>is</w:t>
      </w:r>
      <w:proofErr w:type="gramEnd"/>
      <w:r w:rsidR="00B60371" w:rsidRPr="00DF1F9D">
        <w:rPr>
          <w:rFonts w:ascii="Agilent TT Cond" w:hAnsi="Agilent TT Cond" w:cs="Times New Roman"/>
          <w:lang w:val="en-GB"/>
        </w:rPr>
        <w:t xml:space="preserve"> a very weak </w:t>
      </w:r>
      <w:proofErr w:type="spellStart"/>
      <w:r w:rsidR="00B60371" w:rsidRPr="00DF1F9D">
        <w:rPr>
          <w:rFonts w:ascii="Agilent TT Cond" w:hAnsi="Agilent TT Cond" w:cs="Times New Roman"/>
          <w:lang w:val="en-GB"/>
        </w:rPr>
        <w:t>scatterer</w:t>
      </w:r>
      <w:proofErr w:type="spellEnd"/>
      <w:r w:rsidR="00B60371" w:rsidRPr="00DF1F9D">
        <w:rPr>
          <w:rFonts w:ascii="Agilent TT Cond" w:hAnsi="Agilent TT Cond" w:cs="Times New Roman"/>
          <w:lang w:val="en-GB"/>
        </w:rPr>
        <w:t xml:space="preserve"> or the container </w:t>
      </w:r>
      <w:r w:rsidR="009627F4" w:rsidRPr="00DF1F9D">
        <w:rPr>
          <w:rFonts w:ascii="Agilent TT Cond" w:hAnsi="Agilent TT Cond" w:cs="Times New Roman"/>
          <w:lang w:val="en-GB"/>
        </w:rPr>
        <w:t>has high translucency the</w:t>
      </w:r>
      <w:r w:rsidR="003F7EE0" w:rsidRPr="00DF1F9D">
        <w:rPr>
          <w:rFonts w:ascii="Agilent TT Cond" w:hAnsi="Agilent TT Cond" w:cs="Times New Roman"/>
          <w:lang w:val="en-GB"/>
        </w:rPr>
        <w:t>n the following Raman bands are commonly observed.</w:t>
      </w:r>
    </w:p>
    <w:p w14:paraId="2BA0A48C" w14:textId="2B6706B2" w:rsidR="0058427A" w:rsidRPr="00DF1F9D" w:rsidRDefault="0058427A" w:rsidP="00A37A9D">
      <w:pPr>
        <w:pStyle w:val="Heading3"/>
        <w:rPr>
          <w:rFonts w:ascii="Agilent TT Cond" w:hAnsi="Agilent TT Cond"/>
          <w:color w:val="000000" w:themeColor="text1"/>
        </w:rPr>
      </w:pPr>
      <w:bookmarkStart w:id="55" w:name="_Toc19014906"/>
      <w:r w:rsidRPr="00DF1F9D">
        <w:rPr>
          <w:rFonts w:ascii="Agilent TT Cond" w:hAnsi="Agilent TT Cond"/>
          <w:color w:val="000000" w:themeColor="text1"/>
        </w:rPr>
        <w:t>Mercury Argon Tube Lighting</w:t>
      </w:r>
      <w:bookmarkEnd w:id="55"/>
    </w:p>
    <w:p w14:paraId="2A78A0B9" w14:textId="25E6CB22" w:rsidR="00B167CF" w:rsidRPr="00DF1F9D" w:rsidRDefault="00B167CF" w:rsidP="00EE2082">
      <w:pPr>
        <w:rPr>
          <w:rFonts w:ascii="Agilent TT Cond" w:hAnsi="Agilent TT Cond" w:cs="Times New Roman"/>
          <w:sz w:val="24"/>
          <w:szCs w:val="24"/>
          <w:lang w:val="en-GB"/>
        </w:rPr>
      </w:pPr>
    </w:p>
    <w:p w14:paraId="30EB95BC" w14:textId="220B9B50" w:rsidR="0058427A" w:rsidRPr="00DF1F9D" w:rsidRDefault="00B12176" w:rsidP="00DB4204">
      <w:pPr>
        <w:jc w:val="center"/>
        <w:rPr>
          <w:rFonts w:ascii="Agilent TT Cond" w:hAnsi="Agilent TT Cond" w:cs="Times New Roman"/>
          <w:sz w:val="24"/>
          <w:szCs w:val="24"/>
          <w:lang w:val="en-GB"/>
        </w:rPr>
      </w:pPr>
      <w:r w:rsidRPr="00DF1F9D">
        <w:rPr>
          <w:rFonts w:ascii="Agilent TT Cond" w:hAnsi="Agilent TT Cond"/>
          <w:noProof/>
        </w:rPr>
        <w:drawing>
          <wp:anchor distT="0" distB="0" distL="114300" distR="114300" simplePos="0" relativeHeight="251677714" behindDoc="0" locked="0" layoutInCell="1" allowOverlap="1" wp14:anchorId="46777429" wp14:editId="639915A0">
            <wp:simplePos x="0" y="0"/>
            <wp:positionH relativeFrom="column">
              <wp:posOffset>5193487</wp:posOffset>
            </wp:positionH>
            <wp:positionV relativeFrom="paragraph">
              <wp:posOffset>33172</wp:posOffset>
            </wp:positionV>
            <wp:extent cx="1319530" cy="860425"/>
            <wp:effectExtent l="0" t="0" r="0" b="0"/>
            <wp:wrapSquare wrapText="bothSides"/>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47">
                      <a:extLst>
                        <a:ext uri="{28A0092B-C50C-407E-A947-70E740481C1C}">
                          <a14:useLocalDpi xmlns:a14="http://schemas.microsoft.com/office/drawing/2010/main" val="0"/>
                        </a:ext>
                      </a:extLst>
                    </a:blip>
                    <a:srcRect l="12807" t="12126" b="12000"/>
                    <a:stretch/>
                  </pic:blipFill>
                  <pic:spPr>
                    <a:xfrm>
                      <a:off x="0" y="0"/>
                      <a:ext cx="1319530" cy="860425"/>
                    </a:xfrm>
                    <a:prstGeom prst="rect">
                      <a:avLst/>
                    </a:prstGeom>
                  </pic:spPr>
                </pic:pic>
              </a:graphicData>
            </a:graphic>
          </wp:anchor>
        </w:drawing>
      </w:r>
      <w:r w:rsidR="008F7325" w:rsidRPr="00DF1F9D">
        <w:rPr>
          <w:rFonts w:ascii="Agilent TT Cond" w:hAnsi="Agilent TT Cond" w:cs="Times New Roman"/>
          <w:noProof/>
          <w:sz w:val="24"/>
          <w:szCs w:val="24"/>
          <w:lang w:val="en-GB"/>
        </w:rPr>
        <w:drawing>
          <wp:inline distT="0" distB="0" distL="0" distR="0" wp14:anchorId="1049ADCC" wp14:editId="02DF7964">
            <wp:extent cx="4962525" cy="26670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62525" cy="2667000"/>
                    </a:xfrm>
                    <a:prstGeom prst="rect">
                      <a:avLst/>
                    </a:prstGeom>
                    <a:noFill/>
                    <a:ln>
                      <a:noFill/>
                    </a:ln>
                  </pic:spPr>
                </pic:pic>
              </a:graphicData>
            </a:graphic>
          </wp:inline>
        </w:drawing>
      </w:r>
    </w:p>
    <w:p w14:paraId="5A0C0178" w14:textId="59476C97" w:rsidR="00E73EE7" w:rsidRPr="00DF1F9D" w:rsidRDefault="006C3474" w:rsidP="00E919BC">
      <w:pPr>
        <w:pStyle w:val="Caption"/>
      </w:pPr>
      <w:bookmarkStart w:id="56" w:name="_Toc19014938"/>
      <w:r w:rsidRPr="00DF1F9D">
        <w:t xml:space="preserve">Figure </w:t>
      </w:r>
      <w:fldSimple w:instr=" SEQ Figure \* ARABIC ">
        <w:r w:rsidR="005E22E9" w:rsidRPr="00DF1F9D">
          <w:rPr>
            <w:noProof/>
          </w:rPr>
          <w:t>28</w:t>
        </w:r>
      </w:fldSimple>
      <w:r w:rsidR="004632A9" w:rsidRPr="00DF1F9D">
        <w:rPr>
          <w:noProof/>
        </w:rPr>
        <w:t xml:space="preserve">: </w:t>
      </w:r>
      <w:r w:rsidRPr="00DF1F9D">
        <w:t xml:space="preserve"> </w:t>
      </w:r>
      <w:r w:rsidR="001751BE" w:rsidRPr="00DF1F9D">
        <w:t xml:space="preserve">Mercury Argon </w:t>
      </w:r>
      <w:r w:rsidR="004632A9" w:rsidRPr="00DF1F9D">
        <w:t>t</w:t>
      </w:r>
      <w:r w:rsidR="001751BE" w:rsidRPr="00DF1F9D">
        <w:t xml:space="preserve">ube </w:t>
      </w:r>
      <w:r w:rsidR="004632A9" w:rsidRPr="00DF1F9D">
        <w:t>l</w:t>
      </w:r>
      <w:r w:rsidR="001751BE" w:rsidRPr="00DF1F9D">
        <w:t>ighting</w:t>
      </w:r>
      <w:r w:rsidR="004632A9" w:rsidRPr="00DF1F9D">
        <w:t xml:space="preserve"> spectrum</w:t>
      </w:r>
      <w:bookmarkEnd w:id="56"/>
    </w:p>
    <w:p w14:paraId="230A4081" w14:textId="397515C0" w:rsidR="00B93ED4" w:rsidRPr="00DF1F9D" w:rsidRDefault="00B93ED4" w:rsidP="00EE2082">
      <w:pPr>
        <w:rPr>
          <w:rFonts w:ascii="Agilent TT Cond" w:hAnsi="Agilent TT Cond" w:cs="Times New Roman"/>
          <w:sz w:val="24"/>
          <w:szCs w:val="24"/>
          <w:lang w:val="en-GB"/>
        </w:rPr>
      </w:pPr>
      <w:r w:rsidRPr="00DF1F9D">
        <w:rPr>
          <w:rFonts w:ascii="Agilent TT Cond" w:hAnsi="Agilent TT Cond" w:cs="Times New Roman"/>
          <w:sz w:val="24"/>
          <w:szCs w:val="24"/>
          <w:lang w:val="en-GB"/>
        </w:rPr>
        <w:t>Characteristic sharp features with</w:t>
      </w:r>
      <w:r w:rsidR="00E92ED2" w:rsidRPr="00DF1F9D">
        <w:rPr>
          <w:rFonts w:ascii="Agilent TT Cond" w:hAnsi="Agilent TT Cond" w:cs="Times New Roman"/>
          <w:sz w:val="24"/>
          <w:szCs w:val="24"/>
          <w:lang w:val="en-GB"/>
        </w:rPr>
        <w:t xml:space="preserve"> the</w:t>
      </w:r>
      <w:r w:rsidRPr="00DF1F9D">
        <w:rPr>
          <w:rFonts w:ascii="Agilent TT Cond" w:hAnsi="Agilent TT Cond" w:cs="Times New Roman"/>
          <w:sz w:val="24"/>
          <w:szCs w:val="24"/>
          <w:lang w:val="en-GB"/>
        </w:rPr>
        <w:t xml:space="preserve"> largest peak at 1080 cm</w:t>
      </w:r>
      <w:r w:rsidRPr="00DF1F9D">
        <w:rPr>
          <w:rFonts w:ascii="Agilent TT Cond" w:hAnsi="Agilent TT Cond" w:cs="Times New Roman"/>
          <w:sz w:val="24"/>
          <w:szCs w:val="24"/>
          <w:vertAlign w:val="superscript"/>
          <w:lang w:val="en-GB"/>
        </w:rPr>
        <w:t>-1</w:t>
      </w:r>
      <w:r w:rsidR="007C631D" w:rsidRPr="00DF1F9D">
        <w:rPr>
          <w:rFonts w:ascii="Agilent TT Cond" w:hAnsi="Agilent TT Cond" w:cs="Times New Roman"/>
          <w:sz w:val="24"/>
          <w:szCs w:val="24"/>
          <w:lang w:val="en-GB"/>
        </w:rPr>
        <w:t xml:space="preserve">. Consider </w:t>
      </w:r>
      <w:r w:rsidR="00E03A3F" w:rsidRPr="00DF1F9D">
        <w:rPr>
          <w:rFonts w:ascii="Agilent TT Cond" w:hAnsi="Agilent TT Cond" w:cs="Times New Roman"/>
          <w:sz w:val="24"/>
          <w:szCs w:val="24"/>
          <w:lang w:val="en-GB"/>
        </w:rPr>
        <w:t>us</w:t>
      </w:r>
      <w:r w:rsidR="00375B23" w:rsidRPr="00DF1F9D">
        <w:rPr>
          <w:rFonts w:ascii="Agilent TT Cond" w:hAnsi="Agilent TT Cond" w:cs="Times New Roman"/>
          <w:sz w:val="24"/>
          <w:szCs w:val="24"/>
          <w:lang w:val="en-GB"/>
        </w:rPr>
        <w:t>ing</w:t>
      </w:r>
      <w:r w:rsidR="00E03A3F" w:rsidRPr="00DF1F9D">
        <w:rPr>
          <w:rFonts w:ascii="Agilent TT Cond" w:hAnsi="Agilent TT Cond" w:cs="Times New Roman"/>
          <w:sz w:val="24"/>
          <w:szCs w:val="24"/>
          <w:lang w:val="en-GB"/>
        </w:rPr>
        <w:t xml:space="preserve"> </w:t>
      </w:r>
      <w:r w:rsidR="00375B23" w:rsidRPr="00DF1F9D">
        <w:rPr>
          <w:rFonts w:ascii="Agilent TT Cond" w:hAnsi="Agilent TT Cond" w:cs="Times New Roman"/>
          <w:sz w:val="24"/>
          <w:szCs w:val="24"/>
          <w:lang w:val="en-GB"/>
        </w:rPr>
        <w:t xml:space="preserve">the </w:t>
      </w:r>
      <w:r w:rsidR="00C04F97" w:rsidRPr="00DF1F9D">
        <w:rPr>
          <w:rFonts w:ascii="Agilent TT Cond" w:hAnsi="Agilent TT Cond" w:cs="Times New Roman"/>
          <w:sz w:val="24"/>
          <w:szCs w:val="24"/>
          <w:lang w:val="en-GB"/>
        </w:rPr>
        <w:t>Iterative light</w:t>
      </w:r>
      <w:r w:rsidR="00BC32F6" w:rsidRPr="00DF1F9D">
        <w:rPr>
          <w:rFonts w:ascii="Agilent TT Cond" w:hAnsi="Agilent TT Cond" w:cs="Times New Roman"/>
          <w:sz w:val="24"/>
          <w:szCs w:val="24"/>
          <w:lang w:val="en-GB"/>
        </w:rPr>
        <w:t xml:space="preserve"> </w:t>
      </w:r>
      <w:r w:rsidR="00C04F97" w:rsidRPr="00DF1F9D">
        <w:rPr>
          <w:rFonts w:ascii="Agilent TT Cond" w:hAnsi="Agilent TT Cond" w:cs="Times New Roman"/>
          <w:sz w:val="24"/>
          <w:szCs w:val="24"/>
          <w:lang w:val="en-GB"/>
        </w:rPr>
        <w:t>algorithm</w:t>
      </w:r>
      <w:r w:rsidR="003D7CFC" w:rsidRPr="00DF1F9D">
        <w:rPr>
          <w:rFonts w:ascii="Agilent TT Cond" w:hAnsi="Agilent TT Cond" w:cs="Times New Roman"/>
          <w:sz w:val="24"/>
          <w:szCs w:val="24"/>
          <w:lang w:val="en-GB"/>
        </w:rPr>
        <w:t xml:space="preserve"> within Training settings.</w:t>
      </w:r>
    </w:p>
    <w:p w14:paraId="01267755" w14:textId="77777777" w:rsidR="00E92ED2" w:rsidRPr="00DF1F9D" w:rsidRDefault="00E92ED2" w:rsidP="00EE2082">
      <w:pPr>
        <w:rPr>
          <w:rFonts w:ascii="Agilent TT Cond" w:hAnsi="Agilent TT Cond" w:cs="Times New Roman"/>
          <w:sz w:val="24"/>
          <w:szCs w:val="24"/>
          <w:lang w:val="en-GB"/>
        </w:rPr>
      </w:pPr>
    </w:p>
    <w:p w14:paraId="7562E172" w14:textId="2C510761" w:rsidR="00BC32F6" w:rsidRPr="00DF1F9D" w:rsidRDefault="00232B52" w:rsidP="008940C9">
      <w:pPr>
        <w:jc w:val="center"/>
        <w:rPr>
          <w:rFonts w:ascii="Agilent TT Cond" w:hAnsi="Agilent TT Cond" w:cs="Times New Roman"/>
          <w:sz w:val="24"/>
          <w:szCs w:val="24"/>
          <w:lang w:val="en-GB"/>
        </w:rPr>
      </w:pPr>
      <w:r w:rsidRPr="00DF1F9D">
        <w:rPr>
          <w:rFonts w:ascii="Agilent TT Cond" w:hAnsi="Agilent TT Cond" w:cs="Times New Roman"/>
          <w:noProof/>
          <w:sz w:val="24"/>
          <w:szCs w:val="24"/>
          <w:lang w:val="en-GB"/>
        </w:rPr>
        <w:drawing>
          <wp:inline distT="0" distB="0" distL="0" distR="0" wp14:anchorId="3EFF4C0D" wp14:editId="524091C5">
            <wp:extent cx="3552825" cy="8822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82113" cy="889518"/>
                    </a:xfrm>
                    <a:prstGeom prst="rect">
                      <a:avLst/>
                    </a:prstGeom>
                    <a:noFill/>
                    <a:ln>
                      <a:noFill/>
                    </a:ln>
                  </pic:spPr>
                </pic:pic>
              </a:graphicData>
            </a:graphic>
          </wp:inline>
        </w:drawing>
      </w:r>
    </w:p>
    <w:p w14:paraId="210CB2AC" w14:textId="54D56EF9" w:rsidR="00A64EFE" w:rsidRDefault="0058189C" w:rsidP="00A64EFE">
      <w:pPr>
        <w:pStyle w:val="Caption"/>
        <w:rPr>
          <w:rFonts w:cs="Times New Roman"/>
          <w:lang w:val="en-GB"/>
        </w:rPr>
      </w:pPr>
      <w:bookmarkStart w:id="57" w:name="_Toc19014939"/>
      <w:r w:rsidRPr="00DF1F9D">
        <w:t xml:space="preserve">Figure </w:t>
      </w:r>
      <w:fldSimple w:instr=" SEQ Figure \* ARABIC ">
        <w:r w:rsidR="005E22E9" w:rsidRPr="00DF1F9D">
          <w:rPr>
            <w:noProof/>
          </w:rPr>
          <w:t>29</w:t>
        </w:r>
      </w:fldSimple>
      <w:r w:rsidR="00D70713" w:rsidRPr="00DF1F9D">
        <w:rPr>
          <w:rFonts w:cs="Times New Roman"/>
          <w:lang w:val="en-GB"/>
        </w:rPr>
        <w:t>: Ambient Light Algorithm</w:t>
      </w:r>
      <w:bookmarkEnd w:id="57"/>
    </w:p>
    <w:p w14:paraId="4F5040DE" w14:textId="461FBA25" w:rsidR="00E92ED2" w:rsidRPr="00A64EFE" w:rsidRDefault="00A64EFE" w:rsidP="00A64EFE">
      <w:pPr>
        <w:rPr>
          <w:rFonts w:ascii="Agilent TT Cond" w:hAnsi="Agilent TT Cond" w:cs="Times New Roman"/>
          <w:iCs/>
          <w:color w:val="000000" w:themeColor="text1"/>
          <w:sz w:val="18"/>
          <w:szCs w:val="18"/>
          <w:lang w:val="en-GB"/>
        </w:rPr>
      </w:pPr>
      <w:r>
        <w:rPr>
          <w:rFonts w:cs="Times New Roman"/>
          <w:lang w:val="en-GB"/>
        </w:rPr>
        <w:br w:type="page"/>
      </w:r>
    </w:p>
    <w:p w14:paraId="58B425BD" w14:textId="4CB6BA39" w:rsidR="00A012DE" w:rsidRPr="00DF1F9D" w:rsidRDefault="00BC6B61" w:rsidP="00952B32">
      <w:pPr>
        <w:pStyle w:val="Heading3"/>
        <w:rPr>
          <w:rFonts w:ascii="Agilent TT Cond" w:hAnsi="Agilent TT Cond"/>
          <w:color w:val="auto"/>
          <w:lang w:val="en-GB"/>
        </w:rPr>
      </w:pPr>
      <w:bookmarkStart w:id="58" w:name="_Toc19014907"/>
      <w:r w:rsidRPr="00DF1F9D">
        <w:rPr>
          <w:rFonts w:ascii="Agilent TT Cond" w:hAnsi="Agilent TT Cond"/>
          <w:color w:val="auto"/>
          <w:lang w:val="en-GB"/>
        </w:rPr>
        <w:lastRenderedPageBreak/>
        <w:t>Krypton Tube Lighting</w:t>
      </w:r>
      <w:bookmarkEnd w:id="58"/>
    </w:p>
    <w:p w14:paraId="767FA470" w14:textId="19130070" w:rsidR="00A012DE" w:rsidRPr="00DF1F9D" w:rsidRDefault="00B12176" w:rsidP="00DB4204">
      <w:pPr>
        <w:jc w:val="center"/>
        <w:rPr>
          <w:rFonts w:ascii="Agilent TT Cond" w:hAnsi="Agilent TT Cond" w:cs="Times New Roman"/>
          <w:sz w:val="24"/>
          <w:szCs w:val="24"/>
          <w:lang w:val="en-GB"/>
        </w:rPr>
      </w:pPr>
      <w:r w:rsidRPr="00DF1F9D">
        <w:rPr>
          <w:rFonts w:ascii="Agilent TT Cond" w:hAnsi="Agilent TT Cond" w:cs="Arial"/>
          <w:noProof/>
          <w:color w:val="0000FF"/>
          <w:sz w:val="27"/>
          <w:szCs w:val="27"/>
          <w:shd w:val="clear" w:color="auto" w:fill="FFFFFF"/>
          <w:lang w:val="en"/>
        </w:rPr>
        <w:drawing>
          <wp:anchor distT="0" distB="0" distL="114300" distR="114300" simplePos="0" relativeHeight="251682834" behindDoc="0" locked="0" layoutInCell="1" allowOverlap="1" wp14:anchorId="426986E6" wp14:editId="1225255D">
            <wp:simplePos x="0" y="0"/>
            <wp:positionH relativeFrom="column">
              <wp:posOffset>5001260</wp:posOffset>
            </wp:positionH>
            <wp:positionV relativeFrom="paragraph">
              <wp:posOffset>435356</wp:posOffset>
            </wp:positionV>
            <wp:extent cx="1061720" cy="796925"/>
            <wp:effectExtent l="0" t="0" r="5080" b="3175"/>
            <wp:wrapSquare wrapText="bothSides"/>
            <wp:docPr id="234" name="Picture 234" descr="Image result for krypton tube lightin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krypton tube lighting">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6172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1F9D">
        <w:rPr>
          <w:rFonts w:ascii="Agilent TT Cond" w:hAnsi="Agilent TT Cond" w:cs="Times New Roman"/>
          <w:noProof/>
          <w:sz w:val="24"/>
          <w:szCs w:val="24"/>
          <w:lang w:val="en-GB"/>
        </w:rPr>
        <w:drawing>
          <wp:inline distT="0" distB="0" distL="0" distR="0" wp14:anchorId="30D13A2B" wp14:editId="36170F64">
            <wp:extent cx="4334510" cy="2974975"/>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34510" cy="2974975"/>
                    </a:xfrm>
                    <a:prstGeom prst="rect">
                      <a:avLst/>
                    </a:prstGeom>
                    <a:noFill/>
                  </pic:spPr>
                </pic:pic>
              </a:graphicData>
            </a:graphic>
          </wp:inline>
        </w:drawing>
      </w:r>
    </w:p>
    <w:p w14:paraId="22E12997" w14:textId="3AFC9A41" w:rsidR="00446D30" w:rsidRPr="00DF1F9D" w:rsidRDefault="003810E4" w:rsidP="003810E4">
      <w:pPr>
        <w:pStyle w:val="Caption"/>
        <w:rPr>
          <w:rFonts w:cs="Times New Roman"/>
          <w:lang w:val="en-GB"/>
        </w:rPr>
      </w:pPr>
      <w:bookmarkStart w:id="59" w:name="_Toc19014940"/>
      <w:r w:rsidRPr="00DF1F9D">
        <w:t xml:space="preserve">Figure </w:t>
      </w:r>
      <w:fldSimple w:instr=" SEQ Figure \* ARABIC ">
        <w:r w:rsidR="005E22E9" w:rsidRPr="00DF1F9D">
          <w:rPr>
            <w:noProof/>
          </w:rPr>
          <w:t>30</w:t>
        </w:r>
      </w:fldSimple>
      <w:r w:rsidR="000464FF" w:rsidRPr="00DF1F9D">
        <w:rPr>
          <w:rFonts w:cs="Times New Roman"/>
          <w:lang w:val="en-GB"/>
        </w:rPr>
        <w:t>:</w:t>
      </w:r>
      <w:r w:rsidR="004632A9" w:rsidRPr="00DF1F9D">
        <w:rPr>
          <w:rFonts w:cs="Times New Roman"/>
          <w:lang w:val="en-GB"/>
        </w:rPr>
        <w:t xml:space="preserve"> </w:t>
      </w:r>
      <w:r w:rsidR="000464FF" w:rsidRPr="00DF1F9D">
        <w:rPr>
          <w:rFonts w:cs="Times New Roman"/>
          <w:lang w:val="en-GB"/>
        </w:rPr>
        <w:t xml:space="preserve"> </w:t>
      </w:r>
      <w:r w:rsidR="00564862" w:rsidRPr="00DF1F9D">
        <w:rPr>
          <w:rFonts w:cs="Times New Roman"/>
          <w:lang w:val="en-GB"/>
        </w:rPr>
        <w:t xml:space="preserve">Krypton </w:t>
      </w:r>
      <w:r w:rsidR="004632A9" w:rsidRPr="00DF1F9D">
        <w:rPr>
          <w:rFonts w:cs="Times New Roman"/>
          <w:lang w:val="en-GB"/>
        </w:rPr>
        <w:t>t</w:t>
      </w:r>
      <w:r w:rsidR="00564862" w:rsidRPr="00DF1F9D">
        <w:rPr>
          <w:rFonts w:cs="Times New Roman"/>
          <w:lang w:val="en-GB"/>
        </w:rPr>
        <w:t xml:space="preserve">ube </w:t>
      </w:r>
      <w:r w:rsidR="004632A9" w:rsidRPr="00DF1F9D">
        <w:rPr>
          <w:rFonts w:cs="Times New Roman"/>
          <w:lang w:val="en-GB"/>
        </w:rPr>
        <w:t>l</w:t>
      </w:r>
      <w:r w:rsidR="00564862" w:rsidRPr="00DF1F9D">
        <w:rPr>
          <w:rFonts w:cs="Times New Roman"/>
          <w:lang w:val="en-GB"/>
        </w:rPr>
        <w:t>ighting</w:t>
      </w:r>
      <w:r w:rsidR="004632A9" w:rsidRPr="00DF1F9D">
        <w:rPr>
          <w:rFonts w:cs="Times New Roman"/>
          <w:lang w:val="en-GB"/>
        </w:rPr>
        <w:t xml:space="preserve"> spectrum</w:t>
      </w:r>
      <w:bookmarkEnd w:id="59"/>
    </w:p>
    <w:p w14:paraId="78076D36" w14:textId="2E325E3E" w:rsidR="00C661AF" w:rsidRPr="00DF1F9D" w:rsidRDefault="007654F7" w:rsidP="00EE2082">
      <w:pPr>
        <w:rPr>
          <w:rFonts w:ascii="Agilent TT Cond" w:hAnsi="Agilent TT Cond" w:cs="Times New Roman"/>
          <w:sz w:val="24"/>
          <w:szCs w:val="24"/>
          <w:lang w:val="en-GB"/>
        </w:rPr>
      </w:pPr>
      <w:r w:rsidRPr="00DF1F9D">
        <w:rPr>
          <w:rFonts w:ascii="Agilent TT Cond" w:hAnsi="Agilent TT Cond" w:cs="Times New Roman"/>
          <w:sz w:val="24"/>
          <w:szCs w:val="24"/>
          <w:lang w:val="en-GB"/>
        </w:rPr>
        <w:t>Characteristic sharp features with the largest peaks at 650</w:t>
      </w:r>
      <w:r w:rsidR="008D0D1D" w:rsidRPr="00DF1F9D">
        <w:rPr>
          <w:rFonts w:ascii="Agilent TT Cond" w:hAnsi="Agilent TT Cond" w:cs="Times New Roman"/>
          <w:sz w:val="24"/>
          <w:szCs w:val="24"/>
          <w:lang w:val="en-GB"/>
        </w:rPr>
        <w:t xml:space="preserve"> cm</w:t>
      </w:r>
      <w:r w:rsidR="008D0D1D" w:rsidRPr="00DF1F9D">
        <w:rPr>
          <w:rFonts w:ascii="Agilent TT Cond" w:hAnsi="Agilent TT Cond" w:cs="Times New Roman"/>
          <w:sz w:val="24"/>
          <w:szCs w:val="24"/>
          <w:vertAlign w:val="superscript"/>
          <w:lang w:val="en-GB"/>
        </w:rPr>
        <w:t>-1</w:t>
      </w:r>
      <w:r w:rsidRPr="00DF1F9D">
        <w:rPr>
          <w:rFonts w:ascii="Agilent TT Cond" w:hAnsi="Agilent TT Cond" w:cs="Times New Roman"/>
          <w:sz w:val="24"/>
          <w:szCs w:val="24"/>
          <w:lang w:val="en-GB"/>
        </w:rPr>
        <w:t xml:space="preserve"> and </w:t>
      </w:r>
      <w:r w:rsidR="008D0D1D" w:rsidRPr="00DF1F9D">
        <w:rPr>
          <w:rFonts w:ascii="Agilent TT Cond" w:hAnsi="Agilent TT Cond" w:cs="Times New Roman"/>
          <w:sz w:val="24"/>
          <w:szCs w:val="24"/>
          <w:lang w:val="en-GB"/>
        </w:rPr>
        <w:t xml:space="preserve">850 </w:t>
      </w:r>
      <w:r w:rsidRPr="00DF1F9D">
        <w:rPr>
          <w:rFonts w:ascii="Agilent TT Cond" w:hAnsi="Agilent TT Cond" w:cs="Times New Roman"/>
          <w:sz w:val="24"/>
          <w:szCs w:val="24"/>
          <w:lang w:val="en-GB"/>
        </w:rPr>
        <w:t>cm</w:t>
      </w:r>
      <w:r w:rsidRPr="00DF1F9D">
        <w:rPr>
          <w:rFonts w:ascii="Agilent TT Cond" w:hAnsi="Agilent TT Cond" w:cs="Times New Roman"/>
          <w:sz w:val="24"/>
          <w:szCs w:val="24"/>
          <w:vertAlign w:val="superscript"/>
          <w:lang w:val="en-GB"/>
        </w:rPr>
        <w:t>-1</w:t>
      </w:r>
      <w:r w:rsidRPr="00DF1F9D">
        <w:rPr>
          <w:rFonts w:ascii="Agilent TT Cond" w:hAnsi="Agilent TT Cond" w:cs="Times New Roman"/>
          <w:sz w:val="24"/>
          <w:szCs w:val="24"/>
          <w:lang w:val="en-GB"/>
        </w:rPr>
        <w:t>. Consider us</w:t>
      </w:r>
      <w:r w:rsidR="00375B23" w:rsidRPr="00DF1F9D">
        <w:rPr>
          <w:rFonts w:ascii="Agilent TT Cond" w:hAnsi="Agilent TT Cond" w:cs="Times New Roman"/>
          <w:sz w:val="24"/>
          <w:szCs w:val="24"/>
          <w:lang w:val="en-GB"/>
        </w:rPr>
        <w:t>ing</w:t>
      </w:r>
      <w:r w:rsidRPr="00DF1F9D">
        <w:rPr>
          <w:rFonts w:ascii="Agilent TT Cond" w:hAnsi="Agilent TT Cond" w:cs="Times New Roman"/>
          <w:sz w:val="24"/>
          <w:szCs w:val="24"/>
          <w:lang w:val="en-GB"/>
        </w:rPr>
        <w:t xml:space="preserve"> </w:t>
      </w:r>
      <w:r w:rsidR="007E61B4" w:rsidRPr="00DF1F9D">
        <w:rPr>
          <w:rFonts w:ascii="Agilent TT Cond" w:hAnsi="Agilent TT Cond" w:cs="Times New Roman"/>
          <w:sz w:val="24"/>
          <w:szCs w:val="24"/>
          <w:lang w:val="en-GB"/>
        </w:rPr>
        <w:t xml:space="preserve">the </w:t>
      </w:r>
      <w:r w:rsidR="003F596C" w:rsidRPr="00DF1F9D">
        <w:rPr>
          <w:rFonts w:ascii="Agilent TT Cond" w:hAnsi="Agilent TT Cond" w:cs="Times New Roman"/>
          <w:sz w:val="24"/>
          <w:szCs w:val="24"/>
          <w:lang w:val="en-GB"/>
        </w:rPr>
        <w:t>S</w:t>
      </w:r>
      <w:r w:rsidR="00AE667B" w:rsidRPr="00DF1F9D">
        <w:rPr>
          <w:rFonts w:ascii="Agilent TT Cond" w:hAnsi="Agilent TT Cond" w:cs="Times New Roman"/>
          <w:sz w:val="24"/>
          <w:szCs w:val="24"/>
          <w:lang w:val="en-GB"/>
        </w:rPr>
        <w:t xml:space="preserve">tandard </w:t>
      </w:r>
      <w:r w:rsidR="003F596C" w:rsidRPr="00DF1F9D">
        <w:rPr>
          <w:rFonts w:ascii="Agilent TT Cond" w:hAnsi="Agilent TT Cond" w:cs="Times New Roman"/>
          <w:sz w:val="24"/>
          <w:szCs w:val="24"/>
          <w:lang w:val="en-GB"/>
        </w:rPr>
        <w:t>L</w:t>
      </w:r>
      <w:r w:rsidR="00AE667B" w:rsidRPr="00DF1F9D">
        <w:rPr>
          <w:rFonts w:ascii="Agilent TT Cond" w:hAnsi="Agilent TT Cond" w:cs="Times New Roman"/>
          <w:sz w:val="24"/>
          <w:szCs w:val="24"/>
          <w:lang w:val="en-GB"/>
        </w:rPr>
        <w:t xml:space="preserve">ight </w:t>
      </w:r>
      <w:r w:rsidR="003F596C" w:rsidRPr="00DF1F9D">
        <w:rPr>
          <w:rFonts w:ascii="Agilent TT Cond" w:hAnsi="Agilent TT Cond" w:cs="Times New Roman"/>
          <w:sz w:val="24"/>
          <w:szCs w:val="24"/>
          <w:lang w:val="en-GB"/>
        </w:rPr>
        <w:t>a</w:t>
      </w:r>
      <w:r w:rsidR="00AE667B" w:rsidRPr="00DF1F9D">
        <w:rPr>
          <w:rFonts w:ascii="Agilent TT Cond" w:hAnsi="Agilent TT Cond" w:cs="Times New Roman"/>
          <w:sz w:val="24"/>
          <w:szCs w:val="24"/>
          <w:lang w:val="en-GB"/>
        </w:rPr>
        <w:t>lgorithm i</w:t>
      </w:r>
      <w:r w:rsidR="003F596C" w:rsidRPr="00DF1F9D">
        <w:rPr>
          <w:rFonts w:ascii="Agilent TT Cond" w:hAnsi="Agilent TT Cond" w:cs="Times New Roman"/>
          <w:sz w:val="24"/>
          <w:szCs w:val="24"/>
          <w:lang w:val="en-GB"/>
        </w:rPr>
        <w:t>f</w:t>
      </w:r>
      <w:r w:rsidR="00AE667B" w:rsidRPr="00DF1F9D">
        <w:rPr>
          <w:rFonts w:ascii="Agilent TT Cond" w:hAnsi="Agilent TT Cond" w:cs="Times New Roman"/>
          <w:sz w:val="24"/>
          <w:szCs w:val="24"/>
          <w:lang w:val="en-GB"/>
        </w:rPr>
        <w:t xml:space="preserve"> </w:t>
      </w:r>
      <w:r w:rsidR="007E61B4" w:rsidRPr="00DF1F9D">
        <w:rPr>
          <w:rFonts w:ascii="Agilent TT Cond" w:hAnsi="Agilent TT Cond" w:cs="Times New Roman"/>
          <w:sz w:val="24"/>
          <w:szCs w:val="24"/>
          <w:lang w:val="en-GB"/>
        </w:rPr>
        <w:t xml:space="preserve">the </w:t>
      </w:r>
      <w:r w:rsidR="00AE667B" w:rsidRPr="00DF1F9D">
        <w:rPr>
          <w:rFonts w:ascii="Agilent TT Cond" w:hAnsi="Agilent TT Cond" w:cs="Times New Roman"/>
          <w:sz w:val="24"/>
          <w:szCs w:val="24"/>
          <w:lang w:val="en-GB"/>
        </w:rPr>
        <w:t xml:space="preserve">features </w:t>
      </w:r>
      <w:r w:rsidR="00B335DD" w:rsidRPr="00DF1F9D">
        <w:rPr>
          <w:rFonts w:ascii="Agilent TT Cond" w:hAnsi="Agilent TT Cond" w:cs="Times New Roman"/>
          <w:sz w:val="24"/>
          <w:szCs w:val="24"/>
          <w:lang w:val="en-GB"/>
        </w:rPr>
        <w:t>remain</w:t>
      </w:r>
      <w:r w:rsidR="00AE667B" w:rsidRPr="00DF1F9D">
        <w:rPr>
          <w:rFonts w:ascii="Agilent TT Cond" w:hAnsi="Agilent TT Cond" w:cs="Times New Roman"/>
          <w:sz w:val="24"/>
          <w:szCs w:val="24"/>
          <w:lang w:val="en-GB"/>
        </w:rPr>
        <w:t xml:space="preserve"> very prominent</w:t>
      </w:r>
      <w:r w:rsidR="003F596C" w:rsidRPr="00DF1F9D">
        <w:rPr>
          <w:rFonts w:ascii="Agilent TT Cond" w:hAnsi="Agilent TT Cond" w:cs="Times New Roman"/>
          <w:sz w:val="24"/>
          <w:szCs w:val="24"/>
          <w:lang w:val="en-GB"/>
        </w:rPr>
        <w:t xml:space="preserve"> with the Iterative light Algorithm. </w:t>
      </w:r>
    </w:p>
    <w:p w14:paraId="0158EF40" w14:textId="77777777" w:rsidR="00DF582C" w:rsidRPr="00DF1F9D" w:rsidRDefault="00DF582C" w:rsidP="00EE2082">
      <w:pPr>
        <w:rPr>
          <w:rFonts w:ascii="Agilent TT Cond" w:hAnsi="Agilent TT Cond" w:cs="Times New Roman"/>
          <w:sz w:val="24"/>
          <w:szCs w:val="24"/>
          <w:lang w:val="en-GB"/>
        </w:rPr>
      </w:pPr>
    </w:p>
    <w:p w14:paraId="07EFBBB4" w14:textId="1F31607B" w:rsidR="001F78AE" w:rsidRPr="00DF1F9D" w:rsidRDefault="00C661AF" w:rsidP="00952B32">
      <w:pPr>
        <w:pStyle w:val="Heading3"/>
        <w:rPr>
          <w:rFonts w:ascii="Agilent TT Cond" w:hAnsi="Agilent TT Cond"/>
          <w:color w:val="auto"/>
          <w:lang w:val="en-GB"/>
        </w:rPr>
      </w:pPr>
      <w:bookmarkStart w:id="60" w:name="_Toc19014908"/>
      <w:r w:rsidRPr="00DF1F9D">
        <w:rPr>
          <w:rFonts w:ascii="Agilent TT Cond" w:hAnsi="Agilent TT Cond"/>
          <w:color w:val="auto"/>
          <w:lang w:val="en-GB"/>
        </w:rPr>
        <w:t xml:space="preserve">Daylight </w:t>
      </w:r>
      <w:r w:rsidR="00A06021" w:rsidRPr="00DF1F9D">
        <w:rPr>
          <w:rFonts w:ascii="Agilent TT Cond" w:hAnsi="Agilent TT Cond"/>
          <w:color w:val="auto"/>
          <w:lang w:val="en-GB"/>
        </w:rPr>
        <w:t>and</w:t>
      </w:r>
      <w:r w:rsidRPr="00DF1F9D">
        <w:rPr>
          <w:rFonts w:ascii="Agilent TT Cond" w:hAnsi="Agilent TT Cond"/>
          <w:color w:val="auto"/>
          <w:lang w:val="en-GB"/>
        </w:rPr>
        <w:t xml:space="preserve"> Room Light</w:t>
      </w:r>
      <w:bookmarkEnd w:id="60"/>
      <w:r w:rsidRPr="00DF1F9D">
        <w:rPr>
          <w:rFonts w:ascii="Agilent TT Cond" w:hAnsi="Agilent TT Cond"/>
          <w:color w:val="auto"/>
          <w:lang w:val="en-GB"/>
        </w:rPr>
        <w:t xml:space="preserve"> </w:t>
      </w:r>
    </w:p>
    <w:p w14:paraId="444F211B" w14:textId="4819DB2F" w:rsidR="00952B32" w:rsidRPr="00DF1F9D" w:rsidRDefault="00B12176" w:rsidP="00B12176">
      <w:pPr>
        <w:jc w:val="center"/>
        <w:rPr>
          <w:rFonts w:ascii="Agilent TT Cond" w:hAnsi="Agilent TT Cond"/>
          <w:lang w:val="en-GB"/>
        </w:rPr>
      </w:pPr>
      <w:r w:rsidRPr="00DF1F9D">
        <w:rPr>
          <w:rFonts w:ascii="Agilent TT Cond" w:hAnsi="Agilent TT Cond" w:cs="Times New Roman"/>
          <w:noProof/>
          <w:sz w:val="24"/>
          <w:szCs w:val="24"/>
          <w:lang w:val="en-GB"/>
        </w:rPr>
        <w:drawing>
          <wp:inline distT="0" distB="0" distL="0" distR="0" wp14:anchorId="1B2784B1" wp14:editId="2DB6486B">
            <wp:extent cx="4267200" cy="2315111"/>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88730" cy="2326792"/>
                    </a:xfrm>
                    <a:prstGeom prst="rect">
                      <a:avLst/>
                    </a:prstGeom>
                    <a:noFill/>
                    <a:ln>
                      <a:noFill/>
                    </a:ln>
                  </pic:spPr>
                </pic:pic>
              </a:graphicData>
            </a:graphic>
          </wp:inline>
        </w:drawing>
      </w:r>
    </w:p>
    <w:p w14:paraId="22FA6CDF" w14:textId="035C61D0" w:rsidR="004632A9" w:rsidRPr="00DF1F9D" w:rsidRDefault="004632A9" w:rsidP="004632A9">
      <w:pPr>
        <w:pStyle w:val="Caption"/>
        <w:rPr>
          <w:rFonts w:cs="Times New Roman"/>
          <w:lang w:val="en-GB"/>
        </w:rPr>
      </w:pPr>
      <w:bookmarkStart w:id="61" w:name="_Toc19014941"/>
      <w:r w:rsidRPr="00DF1F9D">
        <w:t xml:space="preserve">Figure </w:t>
      </w:r>
      <w:fldSimple w:instr=" SEQ Figure \* ARABIC ">
        <w:r w:rsidRPr="00DF1F9D">
          <w:rPr>
            <w:noProof/>
          </w:rPr>
          <w:t>31</w:t>
        </w:r>
      </w:fldSimple>
      <w:r w:rsidRPr="00DF1F9D">
        <w:rPr>
          <w:rFonts w:cs="Times New Roman"/>
          <w:lang w:val="en-GB"/>
        </w:rPr>
        <w:t>: Daylight and room light spectrum</w:t>
      </w:r>
      <w:bookmarkEnd w:id="61"/>
    </w:p>
    <w:p w14:paraId="16DEC28D" w14:textId="04A34EE4" w:rsidR="001F78AE" w:rsidRPr="00DF1F9D" w:rsidRDefault="001F78AE" w:rsidP="00EE2082">
      <w:pPr>
        <w:rPr>
          <w:rFonts w:ascii="Agilent TT Cond" w:hAnsi="Agilent TT Cond" w:cs="Times New Roman"/>
          <w:sz w:val="24"/>
          <w:szCs w:val="24"/>
          <w:lang w:val="en-GB"/>
        </w:rPr>
      </w:pPr>
      <w:r w:rsidRPr="00DF1F9D">
        <w:rPr>
          <w:rFonts w:ascii="Agilent TT Cond" w:hAnsi="Agilent TT Cond" w:cs="Times New Roman"/>
          <w:sz w:val="24"/>
          <w:szCs w:val="24"/>
          <w:lang w:val="en-GB"/>
        </w:rPr>
        <w:t xml:space="preserve">Sharp features associated with the tube </w:t>
      </w:r>
      <w:r w:rsidR="005D3843" w:rsidRPr="00DF1F9D">
        <w:rPr>
          <w:rFonts w:ascii="Agilent TT Cond" w:hAnsi="Agilent TT Cond" w:cs="Times New Roman"/>
          <w:sz w:val="24"/>
          <w:szCs w:val="24"/>
          <w:lang w:val="en-GB"/>
        </w:rPr>
        <w:t>lighting and negative peaks which are absorption features due to nitrogen and oxygen in the atmosphere.</w:t>
      </w:r>
    </w:p>
    <w:p w14:paraId="1E5F7315" w14:textId="4ECEA952" w:rsidR="00C661AF" w:rsidRPr="00DF1F9D" w:rsidRDefault="00C661AF" w:rsidP="00EE2082">
      <w:pPr>
        <w:rPr>
          <w:rFonts w:ascii="Agilent TT Cond" w:hAnsi="Agilent TT Cond" w:cs="Times New Roman"/>
          <w:sz w:val="24"/>
          <w:szCs w:val="24"/>
          <w:lang w:val="en-GB"/>
        </w:rPr>
      </w:pPr>
    </w:p>
    <w:p w14:paraId="69428D92" w14:textId="78471662" w:rsidR="00C661AF" w:rsidRPr="00DF1F9D" w:rsidRDefault="00C661AF" w:rsidP="00564862">
      <w:pPr>
        <w:jc w:val="center"/>
        <w:rPr>
          <w:rFonts w:ascii="Agilent TT Cond" w:hAnsi="Agilent TT Cond" w:cs="Times New Roman"/>
          <w:noProof/>
          <w:sz w:val="24"/>
          <w:szCs w:val="24"/>
          <w:lang w:val="en-GB"/>
        </w:rPr>
      </w:pPr>
    </w:p>
    <w:p w14:paraId="58A79193" w14:textId="6F52D2EF" w:rsidR="005D3843" w:rsidRPr="00DF1F9D" w:rsidRDefault="005D3843" w:rsidP="00EE2082">
      <w:pPr>
        <w:rPr>
          <w:rFonts w:ascii="Agilent TT Cond" w:hAnsi="Agilent TT Cond" w:cs="Times New Roman"/>
          <w:sz w:val="24"/>
          <w:szCs w:val="24"/>
          <w:lang w:val="en-GB"/>
        </w:rPr>
      </w:pPr>
      <w:r w:rsidRPr="00DF1F9D">
        <w:rPr>
          <w:rFonts w:ascii="Agilent TT Cond" w:hAnsi="Agilent TT Cond" w:cs="Times New Roman"/>
          <w:sz w:val="24"/>
          <w:szCs w:val="24"/>
          <w:lang w:val="en-GB"/>
        </w:rPr>
        <w:t xml:space="preserve">If the sampling environment has a </w:t>
      </w:r>
      <w:r w:rsidR="006B6B19" w:rsidRPr="00DF1F9D">
        <w:rPr>
          <w:rFonts w:ascii="Agilent TT Cond" w:hAnsi="Agilent TT Cond" w:cs="Times New Roman"/>
          <w:sz w:val="24"/>
          <w:szCs w:val="24"/>
          <w:lang w:val="en-GB"/>
        </w:rPr>
        <w:t xml:space="preserve">significant exposure to sun </w:t>
      </w:r>
      <w:r w:rsidR="004632A9" w:rsidRPr="00DF1F9D">
        <w:rPr>
          <w:rFonts w:ascii="Agilent TT Cond" w:hAnsi="Agilent TT Cond" w:cs="Times New Roman"/>
          <w:sz w:val="24"/>
          <w:szCs w:val="24"/>
          <w:lang w:val="en-GB"/>
        </w:rPr>
        <w:t>light,</w:t>
      </w:r>
      <w:r w:rsidR="006B6B19" w:rsidRPr="00DF1F9D">
        <w:rPr>
          <w:rFonts w:ascii="Agilent TT Cond" w:hAnsi="Agilent TT Cond" w:cs="Times New Roman"/>
          <w:sz w:val="24"/>
          <w:szCs w:val="24"/>
          <w:lang w:val="en-GB"/>
        </w:rPr>
        <w:t xml:space="preserve"> then</w:t>
      </w:r>
      <w:r w:rsidR="009076CA" w:rsidRPr="00DF1F9D">
        <w:rPr>
          <w:rFonts w:ascii="Agilent TT Cond" w:hAnsi="Agilent TT Cond" w:cs="Times New Roman"/>
          <w:sz w:val="24"/>
          <w:szCs w:val="24"/>
          <w:lang w:val="en-GB"/>
        </w:rPr>
        <w:t xml:space="preserve"> consider using the </w:t>
      </w:r>
      <w:r w:rsidR="00642C10" w:rsidRPr="00DF1F9D">
        <w:rPr>
          <w:rFonts w:ascii="Agilent TT Cond" w:hAnsi="Agilent TT Cond" w:cs="Times New Roman"/>
          <w:sz w:val="24"/>
          <w:szCs w:val="24"/>
          <w:lang w:val="en-GB"/>
        </w:rPr>
        <w:t>Standard Light Algorithm</w:t>
      </w:r>
      <w:r w:rsidR="001C3A8F" w:rsidRPr="00DF1F9D">
        <w:rPr>
          <w:rFonts w:ascii="Agilent TT Cond" w:hAnsi="Agilent TT Cond" w:cs="Times New Roman"/>
          <w:sz w:val="24"/>
          <w:szCs w:val="24"/>
          <w:lang w:val="en-GB"/>
        </w:rPr>
        <w:t>.</w:t>
      </w:r>
    </w:p>
    <w:p w14:paraId="666F3B00" w14:textId="4DEF0152" w:rsidR="00642C10" w:rsidRPr="00DF1F9D" w:rsidRDefault="00E50D5B" w:rsidP="00952B32">
      <w:pPr>
        <w:pStyle w:val="Heading1"/>
      </w:pPr>
      <w:bookmarkStart w:id="62" w:name="_Toc19014909"/>
      <w:r w:rsidRPr="00DF1F9D">
        <w:t>Assessing Spectrum Quality</w:t>
      </w:r>
      <w:bookmarkEnd w:id="62"/>
    </w:p>
    <w:p w14:paraId="65128E0A" w14:textId="77777777" w:rsidR="00952B32" w:rsidRPr="00DF1F9D" w:rsidRDefault="00952B32" w:rsidP="00952B32">
      <w:pPr>
        <w:rPr>
          <w:rFonts w:ascii="Agilent TT Cond" w:hAnsi="Agilent TT Cond"/>
          <w:lang w:val="en-GB"/>
        </w:rPr>
      </w:pPr>
    </w:p>
    <w:p w14:paraId="485040FA" w14:textId="1FA04CFB" w:rsidR="00584C20" w:rsidRPr="00DF1F9D" w:rsidRDefault="00D9708F" w:rsidP="00EE2082">
      <w:pPr>
        <w:rPr>
          <w:rFonts w:ascii="Agilent TT Cond" w:hAnsi="Agilent TT Cond" w:cs="Times New Roman"/>
          <w:sz w:val="24"/>
          <w:szCs w:val="24"/>
          <w:lang w:val="en-GB"/>
        </w:rPr>
      </w:pPr>
      <w:r w:rsidRPr="00DF1F9D">
        <w:rPr>
          <w:rFonts w:ascii="Agilent TT Cond" w:hAnsi="Agilent TT Cond" w:cs="Times New Roman"/>
          <w:sz w:val="24"/>
          <w:szCs w:val="24"/>
          <w:lang w:val="en-GB"/>
        </w:rPr>
        <w:t xml:space="preserve">In addition to </w:t>
      </w:r>
      <w:r w:rsidR="00E847CC" w:rsidRPr="00DF1F9D">
        <w:rPr>
          <w:rFonts w:ascii="Agilent TT Cond" w:hAnsi="Agilent TT Cond" w:cs="Times New Roman"/>
          <w:sz w:val="24"/>
          <w:szCs w:val="24"/>
          <w:lang w:val="en-GB"/>
        </w:rPr>
        <w:t>confirming</w:t>
      </w:r>
      <w:r w:rsidR="00D14F15" w:rsidRPr="00DF1F9D">
        <w:rPr>
          <w:rFonts w:ascii="Agilent TT Cond" w:hAnsi="Agilent TT Cond" w:cs="Times New Roman"/>
          <w:sz w:val="24"/>
          <w:szCs w:val="24"/>
          <w:lang w:val="en-GB"/>
        </w:rPr>
        <w:t xml:space="preserve"> </w:t>
      </w:r>
      <w:r w:rsidR="00E41F13" w:rsidRPr="00DF1F9D">
        <w:rPr>
          <w:rFonts w:ascii="Agilent TT Cond" w:hAnsi="Agilent TT Cond" w:cs="Times New Roman"/>
          <w:sz w:val="24"/>
          <w:szCs w:val="24"/>
          <w:lang w:val="en-GB"/>
        </w:rPr>
        <w:t xml:space="preserve">that </w:t>
      </w:r>
      <w:r w:rsidR="00D14F15" w:rsidRPr="00DF1F9D">
        <w:rPr>
          <w:rFonts w:ascii="Agilent TT Cond" w:hAnsi="Agilent TT Cond" w:cs="Times New Roman"/>
          <w:sz w:val="24"/>
          <w:szCs w:val="24"/>
          <w:lang w:val="en-GB"/>
        </w:rPr>
        <w:t>the content</w:t>
      </w:r>
      <w:r w:rsidR="00375B23" w:rsidRPr="00DF1F9D">
        <w:rPr>
          <w:rFonts w:ascii="Agilent TT Cond" w:hAnsi="Agilent TT Cond" w:cs="Times New Roman"/>
          <w:sz w:val="24"/>
          <w:szCs w:val="24"/>
          <w:lang w:val="en-GB"/>
        </w:rPr>
        <w:t xml:space="preserve"> (i.e. raw material) is sufficiently represented</w:t>
      </w:r>
      <w:r w:rsidR="00222639" w:rsidRPr="00DF1F9D">
        <w:rPr>
          <w:rFonts w:ascii="Agilent TT Cond" w:hAnsi="Agilent TT Cond" w:cs="Times New Roman"/>
          <w:sz w:val="24"/>
          <w:szCs w:val="24"/>
          <w:lang w:val="en-GB"/>
        </w:rPr>
        <w:t xml:space="preserve"> </w:t>
      </w:r>
      <w:r w:rsidR="00D14F15" w:rsidRPr="00DF1F9D">
        <w:rPr>
          <w:rFonts w:ascii="Agilent TT Cond" w:hAnsi="Agilent TT Cond" w:cs="Times New Roman"/>
          <w:sz w:val="24"/>
          <w:szCs w:val="24"/>
          <w:lang w:val="en-GB"/>
        </w:rPr>
        <w:t>within the spectrum</w:t>
      </w:r>
      <w:r w:rsidR="00E847CC" w:rsidRPr="00DF1F9D">
        <w:rPr>
          <w:rFonts w:ascii="Agilent TT Cond" w:hAnsi="Agilent TT Cond" w:cs="Times New Roman"/>
          <w:sz w:val="24"/>
          <w:szCs w:val="24"/>
          <w:lang w:val="en-GB"/>
        </w:rPr>
        <w:t xml:space="preserve">, </w:t>
      </w:r>
      <w:r w:rsidR="00375B23" w:rsidRPr="00DF1F9D">
        <w:rPr>
          <w:rFonts w:ascii="Agilent TT Cond" w:hAnsi="Agilent TT Cond" w:cs="Times New Roman"/>
          <w:sz w:val="24"/>
          <w:szCs w:val="24"/>
          <w:lang w:val="en-GB"/>
        </w:rPr>
        <w:t xml:space="preserve">the </w:t>
      </w:r>
      <w:r w:rsidR="00222639" w:rsidRPr="00DF1F9D">
        <w:rPr>
          <w:rFonts w:ascii="Agilent TT Cond" w:hAnsi="Agilent TT Cond" w:cs="Times New Roman"/>
          <w:sz w:val="24"/>
          <w:szCs w:val="24"/>
          <w:lang w:val="en-GB"/>
        </w:rPr>
        <w:t xml:space="preserve">expert user </w:t>
      </w:r>
      <w:r w:rsidR="00E847CC" w:rsidRPr="00DF1F9D">
        <w:rPr>
          <w:rFonts w:ascii="Agilent TT Cond" w:hAnsi="Agilent TT Cond" w:cs="Times New Roman"/>
          <w:sz w:val="24"/>
          <w:szCs w:val="24"/>
          <w:lang w:val="en-GB"/>
        </w:rPr>
        <w:t xml:space="preserve">must also consider the spectral </w:t>
      </w:r>
      <w:r w:rsidR="00F5534E" w:rsidRPr="00DF1F9D">
        <w:rPr>
          <w:rFonts w:ascii="Agilent TT Cond" w:hAnsi="Agilent TT Cond" w:cs="Times New Roman"/>
          <w:sz w:val="24"/>
          <w:szCs w:val="24"/>
          <w:lang w:val="en-GB"/>
        </w:rPr>
        <w:t>quality</w:t>
      </w:r>
      <w:r w:rsidR="00222639" w:rsidRPr="00DF1F9D">
        <w:rPr>
          <w:rFonts w:ascii="Agilent TT Cond" w:hAnsi="Agilent TT Cond" w:cs="Times New Roman"/>
          <w:sz w:val="24"/>
          <w:szCs w:val="24"/>
          <w:lang w:val="en-GB"/>
        </w:rPr>
        <w:t xml:space="preserve"> of the collected spectra that will be used to build the model</w:t>
      </w:r>
      <w:r w:rsidR="00F5534E" w:rsidRPr="00DF1F9D">
        <w:rPr>
          <w:rFonts w:ascii="Agilent TT Cond" w:hAnsi="Agilent TT Cond" w:cs="Times New Roman"/>
          <w:sz w:val="24"/>
          <w:szCs w:val="24"/>
          <w:lang w:val="en-GB"/>
        </w:rPr>
        <w:t xml:space="preserve">. </w:t>
      </w:r>
    </w:p>
    <w:p w14:paraId="3AADA82F" w14:textId="369AD901" w:rsidR="00417CAC" w:rsidRPr="00DF1F9D" w:rsidRDefault="00E41F13" w:rsidP="00EE2082">
      <w:pPr>
        <w:rPr>
          <w:rFonts w:ascii="Agilent TT Cond" w:hAnsi="Agilent TT Cond" w:cs="Times New Roman"/>
          <w:sz w:val="24"/>
          <w:szCs w:val="24"/>
          <w:lang w:val="en-GB"/>
        </w:rPr>
      </w:pPr>
      <w:r w:rsidRPr="00DF1F9D">
        <w:rPr>
          <w:rFonts w:ascii="Agilent TT Cond" w:hAnsi="Agilent TT Cond" w:cs="Times New Roman"/>
          <w:sz w:val="24"/>
          <w:szCs w:val="24"/>
          <w:lang w:val="en-GB"/>
        </w:rPr>
        <w:t>If possible, t</w:t>
      </w:r>
      <w:r w:rsidR="00584C20" w:rsidRPr="00DF1F9D">
        <w:rPr>
          <w:rFonts w:ascii="Agilent TT Cond" w:hAnsi="Agilent TT Cond" w:cs="Times New Roman"/>
          <w:sz w:val="24"/>
          <w:szCs w:val="24"/>
          <w:lang w:val="en-GB"/>
        </w:rPr>
        <w:t>he user should adjust</w:t>
      </w:r>
      <w:r w:rsidR="00222639" w:rsidRPr="00DF1F9D">
        <w:rPr>
          <w:rFonts w:ascii="Agilent TT Cond" w:hAnsi="Agilent TT Cond" w:cs="Times New Roman"/>
          <w:sz w:val="24"/>
          <w:szCs w:val="24"/>
          <w:lang w:val="en-GB"/>
        </w:rPr>
        <w:t xml:space="preserve"> </w:t>
      </w:r>
      <w:r w:rsidR="00575DCF" w:rsidRPr="00DF1F9D">
        <w:rPr>
          <w:rFonts w:ascii="Agilent TT Cond" w:hAnsi="Agilent TT Cond" w:cs="Times New Roman"/>
          <w:sz w:val="24"/>
          <w:szCs w:val="24"/>
          <w:lang w:val="en-GB"/>
        </w:rPr>
        <w:t>measurement time settings to ensure</w:t>
      </w:r>
      <w:r w:rsidR="00375B23" w:rsidRPr="00DF1F9D">
        <w:rPr>
          <w:rFonts w:ascii="Agilent TT Cond" w:hAnsi="Agilent TT Cond" w:cs="Times New Roman"/>
          <w:sz w:val="24"/>
          <w:szCs w:val="24"/>
          <w:lang w:val="en-GB"/>
        </w:rPr>
        <w:t xml:space="preserve"> that the</w:t>
      </w:r>
      <w:r w:rsidR="00F5534E" w:rsidRPr="00DF1F9D">
        <w:rPr>
          <w:rFonts w:ascii="Agilent TT Cond" w:hAnsi="Agilent TT Cond" w:cs="Times New Roman"/>
          <w:sz w:val="24"/>
          <w:szCs w:val="24"/>
          <w:lang w:val="en-GB"/>
        </w:rPr>
        <w:t xml:space="preserve"> </w:t>
      </w:r>
      <w:r w:rsidR="007A1ADC" w:rsidRPr="00DF1F9D">
        <w:rPr>
          <w:rFonts w:ascii="Agilent TT Cond" w:hAnsi="Agilent TT Cond" w:cs="Times New Roman"/>
          <w:sz w:val="24"/>
          <w:szCs w:val="24"/>
          <w:lang w:val="en-GB"/>
        </w:rPr>
        <w:t>signal intensity</w:t>
      </w:r>
      <w:r w:rsidR="00C8546D" w:rsidRPr="00DF1F9D">
        <w:rPr>
          <w:rFonts w:ascii="Agilent TT Cond" w:hAnsi="Agilent TT Cond" w:cs="Times New Roman"/>
          <w:sz w:val="24"/>
          <w:szCs w:val="24"/>
          <w:lang w:val="en-GB"/>
        </w:rPr>
        <w:t xml:space="preserve"> of the largest Raman feature</w:t>
      </w:r>
      <w:r w:rsidR="007A1ADC" w:rsidRPr="00DF1F9D">
        <w:rPr>
          <w:rFonts w:ascii="Agilent TT Cond" w:hAnsi="Agilent TT Cond" w:cs="Times New Roman"/>
          <w:sz w:val="24"/>
          <w:szCs w:val="24"/>
          <w:lang w:val="en-GB"/>
        </w:rPr>
        <w:t xml:space="preserve"> </w:t>
      </w:r>
      <w:r w:rsidR="00575DCF" w:rsidRPr="00DF1F9D">
        <w:rPr>
          <w:rFonts w:ascii="Agilent TT Cond" w:hAnsi="Agilent TT Cond" w:cs="Times New Roman"/>
          <w:sz w:val="24"/>
          <w:szCs w:val="24"/>
          <w:lang w:val="en-GB"/>
        </w:rPr>
        <w:t>is in excess of 6000 counts</w:t>
      </w:r>
      <w:r w:rsidRPr="00DF1F9D">
        <w:rPr>
          <w:rFonts w:ascii="Agilent TT Cond" w:hAnsi="Agilent TT Cond" w:cs="Times New Roman"/>
          <w:sz w:val="24"/>
          <w:szCs w:val="24"/>
          <w:lang w:val="en-GB"/>
        </w:rPr>
        <w:t>,</w:t>
      </w:r>
      <w:r w:rsidR="00575DCF" w:rsidRPr="00DF1F9D">
        <w:rPr>
          <w:rFonts w:ascii="Agilent TT Cond" w:hAnsi="Agilent TT Cond" w:cs="Times New Roman"/>
          <w:sz w:val="24"/>
          <w:szCs w:val="24"/>
          <w:lang w:val="en-GB"/>
        </w:rPr>
        <w:t xml:space="preserve"> </w:t>
      </w:r>
      <w:r w:rsidR="007A1ADC" w:rsidRPr="00DF1F9D">
        <w:rPr>
          <w:rFonts w:ascii="Agilent TT Cond" w:hAnsi="Agilent TT Cond" w:cs="Times New Roman"/>
          <w:sz w:val="24"/>
          <w:szCs w:val="24"/>
          <w:lang w:val="en-GB"/>
        </w:rPr>
        <w:t>and</w:t>
      </w:r>
      <w:r w:rsidRPr="00DF1F9D">
        <w:rPr>
          <w:rFonts w:ascii="Agilent TT Cond" w:hAnsi="Agilent TT Cond" w:cs="Times New Roman"/>
          <w:sz w:val="24"/>
          <w:szCs w:val="24"/>
          <w:lang w:val="en-GB"/>
        </w:rPr>
        <w:t>,</w:t>
      </w:r>
      <w:r w:rsidR="00575DCF" w:rsidRPr="00DF1F9D">
        <w:rPr>
          <w:rFonts w:ascii="Agilent TT Cond" w:hAnsi="Agilent TT Cond" w:cs="Times New Roman"/>
          <w:sz w:val="24"/>
          <w:szCs w:val="24"/>
          <w:lang w:val="en-GB"/>
        </w:rPr>
        <w:t xml:space="preserve"> </w:t>
      </w:r>
      <w:r w:rsidR="002E02DD" w:rsidRPr="00DF1F9D">
        <w:rPr>
          <w:rFonts w:ascii="Agilent TT Cond" w:hAnsi="Agilent TT Cond" w:cs="Times New Roman"/>
          <w:sz w:val="24"/>
          <w:szCs w:val="24"/>
          <w:lang w:val="en-GB"/>
        </w:rPr>
        <w:t>more importantly</w:t>
      </w:r>
      <w:r w:rsidRPr="00DF1F9D">
        <w:rPr>
          <w:rFonts w:ascii="Agilent TT Cond" w:hAnsi="Agilent TT Cond" w:cs="Times New Roman"/>
          <w:sz w:val="24"/>
          <w:szCs w:val="24"/>
          <w:lang w:val="en-GB"/>
        </w:rPr>
        <w:t xml:space="preserve"> features</w:t>
      </w:r>
      <w:r w:rsidR="002E02DD" w:rsidRPr="00DF1F9D">
        <w:rPr>
          <w:rFonts w:ascii="Agilent TT Cond" w:hAnsi="Agilent TT Cond" w:cs="Times New Roman"/>
          <w:sz w:val="24"/>
          <w:szCs w:val="24"/>
          <w:lang w:val="en-GB"/>
        </w:rPr>
        <w:t xml:space="preserve"> </w:t>
      </w:r>
      <w:r w:rsidR="001F3CDB" w:rsidRPr="00DF1F9D">
        <w:rPr>
          <w:rFonts w:ascii="Agilent TT Cond" w:hAnsi="Agilent TT Cond" w:cs="Times New Roman"/>
          <w:sz w:val="24"/>
          <w:szCs w:val="24"/>
          <w:lang w:val="en-GB"/>
        </w:rPr>
        <w:t xml:space="preserve">a good </w:t>
      </w:r>
      <w:r w:rsidR="007A1ADC" w:rsidRPr="00DF1F9D">
        <w:rPr>
          <w:rFonts w:ascii="Agilent TT Cond" w:hAnsi="Agilent TT Cond" w:cs="Times New Roman"/>
          <w:sz w:val="24"/>
          <w:szCs w:val="24"/>
          <w:lang w:val="en-GB"/>
        </w:rPr>
        <w:t>Signal to Noise Ratio (SNR)</w:t>
      </w:r>
      <w:r w:rsidR="00D8461F" w:rsidRPr="00DF1F9D">
        <w:rPr>
          <w:rFonts w:ascii="Agilent TT Cond" w:hAnsi="Agilent TT Cond" w:cs="Times New Roman"/>
          <w:sz w:val="24"/>
          <w:szCs w:val="24"/>
          <w:lang w:val="en-GB"/>
        </w:rPr>
        <w:t>.</w:t>
      </w:r>
      <w:r w:rsidR="00417CAC" w:rsidRPr="00DF1F9D">
        <w:rPr>
          <w:rFonts w:ascii="Agilent TT Cond" w:hAnsi="Agilent TT Cond" w:cs="Times New Roman"/>
          <w:sz w:val="24"/>
          <w:szCs w:val="24"/>
          <w:lang w:val="en-GB"/>
        </w:rPr>
        <w:t xml:space="preserve"> </w:t>
      </w:r>
      <w:r w:rsidR="00D8461F" w:rsidRPr="00DF1F9D">
        <w:rPr>
          <w:rFonts w:ascii="Agilent TT Cond" w:hAnsi="Agilent TT Cond" w:cs="Times New Roman"/>
          <w:sz w:val="24"/>
          <w:szCs w:val="24"/>
          <w:lang w:val="en-GB"/>
        </w:rPr>
        <w:t xml:space="preserve">Low SNR will result in </w:t>
      </w:r>
      <w:r w:rsidR="00D62093" w:rsidRPr="00DF1F9D">
        <w:rPr>
          <w:rFonts w:ascii="Agilent TT Cond" w:hAnsi="Agilent TT Cond" w:cs="Times New Roman"/>
          <w:sz w:val="24"/>
          <w:szCs w:val="24"/>
          <w:lang w:val="en-GB"/>
        </w:rPr>
        <w:t>a large amount of variability between measurement</w:t>
      </w:r>
      <w:r w:rsidR="002E02DD" w:rsidRPr="00DF1F9D">
        <w:rPr>
          <w:rFonts w:ascii="Agilent TT Cond" w:hAnsi="Agilent TT Cond" w:cs="Times New Roman"/>
          <w:sz w:val="24"/>
          <w:szCs w:val="24"/>
          <w:lang w:val="en-GB"/>
        </w:rPr>
        <w:t>s</w:t>
      </w:r>
      <w:r w:rsidR="00D62093" w:rsidRPr="00DF1F9D">
        <w:rPr>
          <w:rFonts w:ascii="Agilent TT Cond" w:hAnsi="Agilent TT Cond" w:cs="Times New Roman"/>
          <w:sz w:val="24"/>
          <w:szCs w:val="24"/>
          <w:lang w:val="en-GB"/>
        </w:rPr>
        <w:t xml:space="preserve"> and will </w:t>
      </w:r>
      <w:r w:rsidR="00B0343E" w:rsidRPr="00DF1F9D">
        <w:rPr>
          <w:rFonts w:ascii="Agilent TT Cond" w:hAnsi="Agilent TT Cond" w:cs="Times New Roman"/>
          <w:sz w:val="24"/>
          <w:szCs w:val="24"/>
          <w:lang w:val="en-GB"/>
        </w:rPr>
        <w:t>prevent the successful building of the model mean.</w:t>
      </w:r>
      <w:r w:rsidR="0018665E" w:rsidRPr="00DF1F9D">
        <w:rPr>
          <w:rFonts w:ascii="Agilent TT Cond" w:hAnsi="Agilent TT Cond" w:cs="Times New Roman"/>
          <w:sz w:val="24"/>
          <w:szCs w:val="24"/>
          <w:lang w:val="en-GB"/>
        </w:rPr>
        <w:t xml:space="preserve"> </w:t>
      </w:r>
    </w:p>
    <w:p w14:paraId="16FFA566" w14:textId="04D5AC2C" w:rsidR="00851FC7" w:rsidRPr="00DF1F9D" w:rsidRDefault="0018665E" w:rsidP="00EE2082">
      <w:pPr>
        <w:rPr>
          <w:rFonts w:ascii="Agilent TT Cond" w:hAnsi="Agilent TT Cond" w:cs="Times New Roman"/>
          <w:sz w:val="24"/>
          <w:szCs w:val="24"/>
          <w:lang w:val="en-GB"/>
        </w:rPr>
      </w:pPr>
      <w:r w:rsidRPr="00DF1F9D">
        <w:rPr>
          <w:rFonts w:ascii="Agilent TT Cond" w:hAnsi="Agilent TT Cond" w:cs="Times New Roman"/>
          <w:sz w:val="24"/>
          <w:szCs w:val="24"/>
          <w:lang w:val="en-GB"/>
        </w:rPr>
        <w:t>Whil</w:t>
      </w:r>
      <w:r w:rsidR="00E41F13" w:rsidRPr="00DF1F9D">
        <w:rPr>
          <w:rFonts w:ascii="Agilent TT Cond" w:hAnsi="Agilent TT Cond" w:cs="Times New Roman"/>
          <w:sz w:val="24"/>
          <w:szCs w:val="24"/>
          <w:lang w:val="en-GB"/>
        </w:rPr>
        <w:t>e</w:t>
      </w:r>
      <w:r w:rsidRPr="00DF1F9D">
        <w:rPr>
          <w:rFonts w:ascii="Agilent TT Cond" w:hAnsi="Agilent TT Cond" w:cs="Times New Roman"/>
          <w:sz w:val="24"/>
          <w:szCs w:val="24"/>
          <w:lang w:val="en-GB"/>
        </w:rPr>
        <w:t xml:space="preserve"> acquiring data</w:t>
      </w:r>
      <w:r w:rsidR="00E41F13" w:rsidRPr="00DF1F9D">
        <w:rPr>
          <w:rFonts w:ascii="Agilent TT Cond" w:hAnsi="Agilent TT Cond" w:cs="Times New Roman"/>
          <w:sz w:val="24"/>
          <w:szCs w:val="24"/>
          <w:lang w:val="en-GB"/>
        </w:rPr>
        <w:t>,</w:t>
      </w:r>
      <w:r w:rsidRPr="00DF1F9D">
        <w:rPr>
          <w:rFonts w:ascii="Agilent TT Cond" w:hAnsi="Agilent TT Cond" w:cs="Times New Roman"/>
          <w:sz w:val="24"/>
          <w:szCs w:val="24"/>
          <w:lang w:val="en-GB"/>
        </w:rPr>
        <w:t xml:space="preserve"> the </w:t>
      </w:r>
      <w:r w:rsidR="00E41F13" w:rsidRPr="00DF1F9D">
        <w:rPr>
          <w:rFonts w:ascii="Agilent TT Cond" w:hAnsi="Agilent TT Cond" w:cs="Times New Roman"/>
          <w:sz w:val="24"/>
          <w:szCs w:val="24"/>
          <w:lang w:val="en-GB"/>
        </w:rPr>
        <w:t xml:space="preserve">expert </w:t>
      </w:r>
      <w:r w:rsidRPr="00DF1F9D">
        <w:rPr>
          <w:rFonts w:ascii="Agilent TT Cond" w:hAnsi="Agilent TT Cond" w:cs="Times New Roman"/>
          <w:sz w:val="24"/>
          <w:szCs w:val="24"/>
          <w:lang w:val="en-GB"/>
        </w:rPr>
        <w:t xml:space="preserve">user will make iterative adjustments to the </w:t>
      </w:r>
      <w:r w:rsidR="00703CB1" w:rsidRPr="00DF1F9D">
        <w:rPr>
          <w:rFonts w:ascii="Agilent TT Cond" w:hAnsi="Agilent TT Cond" w:cs="Times New Roman"/>
          <w:sz w:val="24"/>
          <w:szCs w:val="24"/>
          <w:lang w:val="en-GB"/>
        </w:rPr>
        <w:t>measurement t</w:t>
      </w:r>
      <w:r w:rsidR="004412EC" w:rsidRPr="00DF1F9D">
        <w:rPr>
          <w:rFonts w:ascii="Agilent TT Cond" w:hAnsi="Agilent TT Cond" w:cs="Times New Roman"/>
          <w:sz w:val="24"/>
          <w:szCs w:val="24"/>
          <w:lang w:val="en-GB"/>
        </w:rPr>
        <w:t xml:space="preserve">ime until </w:t>
      </w:r>
      <w:proofErr w:type="gramStart"/>
      <w:r w:rsidR="00B11B9F" w:rsidRPr="00DF1F9D">
        <w:rPr>
          <w:rFonts w:ascii="Agilent TT Cond" w:hAnsi="Agilent TT Cond" w:cs="Times New Roman"/>
          <w:sz w:val="24"/>
          <w:szCs w:val="24"/>
          <w:lang w:val="en-GB"/>
        </w:rPr>
        <w:t>sufficient</w:t>
      </w:r>
      <w:proofErr w:type="gramEnd"/>
      <w:r w:rsidR="00B11B9F" w:rsidRPr="00DF1F9D">
        <w:rPr>
          <w:rFonts w:ascii="Agilent TT Cond" w:hAnsi="Agilent TT Cond" w:cs="Times New Roman"/>
          <w:sz w:val="24"/>
          <w:szCs w:val="24"/>
          <w:lang w:val="en-GB"/>
        </w:rPr>
        <w:t xml:space="preserve"> quality spectra are obtained</w:t>
      </w:r>
      <w:r w:rsidR="00E41F13" w:rsidRPr="00DF1F9D">
        <w:rPr>
          <w:rFonts w:ascii="Agilent TT Cond" w:hAnsi="Agilent TT Cond" w:cs="Times New Roman"/>
          <w:sz w:val="24"/>
          <w:szCs w:val="24"/>
          <w:lang w:val="en-GB"/>
        </w:rPr>
        <w:t>.</w:t>
      </w:r>
      <w:r w:rsidR="00B11B9F" w:rsidRPr="00DF1F9D">
        <w:rPr>
          <w:rFonts w:ascii="Agilent TT Cond" w:hAnsi="Agilent TT Cond" w:cs="Times New Roman"/>
          <w:sz w:val="24"/>
          <w:szCs w:val="24"/>
          <w:lang w:val="en-GB"/>
        </w:rPr>
        <w:t xml:space="preserve"> </w:t>
      </w:r>
      <w:r w:rsidR="00E41F13" w:rsidRPr="00DF1F9D">
        <w:rPr>
          <w:rFonts w:ascii="Agilent TT Cond" w:hAnsi="Agilent TT Cond" w:cs="Times New Roman"/>
          <w:sz w:val="24"/>
          <w:szCs w:val="24"/>
          <w:lang w:val="en-GB"/>
        </w:rPr>
        <w:t>T</w:t>
      </w:r>
      <w:r w:rsidR="00B11B9F" w:rsidRPr="00DF1F9D">
        <w:rPr>
          <w:rFonts w:ascii="Agilent TT Cond" w:hAnsi="Agilent TT Cond" w:cs="Times New Roman"/>
          <w:sz w:val="24"/>
          <w:szCs w:val="24"/>
          <w:lang w:val="en-GB"/>
        </w:rPr>
        <w:t>his involves making a qualitative assessment</w:t>
      </w:r>
      <w:r w:rsidR="00FB0D97" w:rsidRPr="00DF1F9D">
        <w:rPr>
          <w:rFonts w:ascii="Agilent TT Cond" w:hAnsi="Agilent TT Cond" w:cs="Times New Roman"/>
          <w:sz w:val="24"/>
          <w:szCs w:val="24"/>
          <w:lang w:val="en-GB"/>
        </w:rPr>
        <w:t xml:space="preserve"> of</w:t>
      </w:r>
      <w:r w:rsidR="00B11B9F" w:rsidRPr="00DF1F9D">
        <w:rPr>
          <w:rFonts w:ascii="Agilent TT Cond" w:hAnsi="Agilent TT Cond" w:cs="Times New Roman"/>
          <w:sz w:val="24"/>
          <w:szCs w:val="24"/>
          <w:lang w:val="en-GB"/>
        </w:rPr>
        <w:t xml:space="preserve"> </w:t>
      </w:r>
      <w:r w:rsidR="00921B0B" w:rsidRPr="00DF1F9D">
        <w:rPr>
          <w:rFonts w:ascii="Agilent TT Cond" w:hAnsi="Agilent TT Cond" w:cs="Times New Roman"/>
          <w:sz w:val="24"/>
          <w:szCs w:val="24"/>
          <w:lang w:val="en-GB"/>
        </w:rPr>
        <w:t xml:space="preserve">SNR prior to building </w:t>
      </w:r>
      <w:r w:rsidR="00531F13" w:rsidRPr="00DF1F9D">
        <w:rPr>
          <w:rFonts w:ascii="Agilent TT Cond" w:hAnsi="Agilent TT Cond" w:cs="Times New Roman"/>
          <w:sz w:val="24"/>
          <w:szCs w:val="24"/>
          <w:lang w:val="en-GB"/>
        </w:rPr>
        <w:t>and attempting to build the model</w:t>
      </w:r>
      <w:r w:rsidR="00891DC3" w:rsidRPr="00DF1F9D">
        <w:rPr>
          <w:rFonts w:ascii="Agilent TT Cond" w:hAnsi="Agilent TT Cond" w:cs="Times New Roman"/>
          <w:sz w:val="24"/>
          <w:szCs w:val="24"/>
          <w:lang w:val="en-GB"/>
        </w:rPr>
        <w:t xml:space="preserve"> periodically </w:t>
      </w:r>
      <w:r w:rsidR="00FB0D97" w:rsidRPr="00DF1F9D">
        <w:rPr>
          <w:rFonts w:ascii="Agilent TT Cond" w:hAnsi="Agilent TT Cond" w:cs="Times New Roman"/>
          <w:sz w:val="24"/>
          <w:szCs w:val="24"/>
          <w:lang w:val="en-GB"/>
        </w:rPr>
        <w:t xml:space="preserve">as further scans are </w:t>
      </w:r>
      <w:r w:rsidR="00F01E73" w:rsidRPr="00DF1F9D">
        <w:rPr>
          <w:rFonts w:ascii="Agilent TT Cond" w:hAnsi="Agilent TT Cond" w:cs="Times New Roman"/>
          <w:sz w:val="24"/>
          <w:szCs w:val="24"/>
          <w:lang w:val="en-GB"/>
        </w:rPr>
        <w:t>added to the model build</w:t>
      </w:r>
      <w:r w:rsidR="00BB6261" w:rsidRPr="00DF1F9D">
        <w:rPr>
          <w:rFonts w:ascii="Agilent TT Cond" w:hAnsi="Agilent TT Cond" w:cs="Times New Roman"/>
          <w:sz w:val="24"/>
          <w:szCs w:val="24"/>
          <w:lang w:val="en-GB"/>
        </w:rPr>
        <w:t xml:space="preserve"> </w:t>
      </w:r>
      <w:r w:rsidR="00641502" w:rsidRPr="00DF1F9D">
        <w:rPr>
          <w:rFonts w:ascii="Agilent TT Cond" w:hAnsi="Agilent TT Cond" w:cs="Times New Roman"/>
          <w:sz w:val="24"/>
          <w:szCs w:val="24"/>
          <w:lang w:val="en-GB"/>
        </w:rPr>
        <w:t>(</w:t>
      </w:r>
      <w:r w:rsidR="00BB6261" w:rsidRPr="00DF1F9D">
        <w:rPr>
          <w:rFonts w:ascii="Agilent TT Cond" w:hAnsi="Agilent TT Cond" w:cs="Times New Roman"/>
          <w:sz w:val="24"/>
          <w:szCs w:val="24"/>
          <w:lang w:val="en-GB"/>
        </w:rPr>
        <w:t>once the minimum build number is obtained</w:t>
      </w:r>
      <w:r w:rsidR="00641502" w:rsidRPr="00DF1F9D">
        <w:rPr>
          <w:rFonts w:ascii="Agilent TT Cond" w:hAnsi="Agilent TT Cond" w:cs="Times New Roman"/>
          <w:sz w:val="24"/>
          <w:szCs w:val="24"/>
          <w:lang w:val="en-GB"/>
        </w:rPr>
        <w:t>).</w:t>
      </w:r>
      <w:r w:rsidR="00290622" w:rsidRPr="00DF1F9D">
        <w:rPr>
          <w:rFonts w:ascii="Agilent TT Cond" w:hAnsi="Agilent TT Cond" w:cs="Times New Roman"/>
          <w:sz w:val="24"/>
          <w:szCs w:val="24"/>
          <w:lang w:val="en-GB"/>
        </w:rPr>
        <w:t xml:space="preserve"> </w:t>
      </w:r>
      <w:r w:rsidR="00F75A3D" w:rsidRPr="00DF1F9D">
        <w:rPr>
          <w:rFonts w:ascii="Agilent TT Cond" w:hAnsi="Agilent TT Cond" w:cs="Times New Roman"/>
          <w:sz w:val="24"/>
          <w:szCs w:val="24"/>
          <w:lang w:val="en-GB"/>
        </w:rPr>
        <w:t>If the measurement is</w:t>
      </w:r>
      <w:r w:rsidR="002C0479" w:rsidRPr="00DF1F9D">
        <w:rPr>
          <w:rFonts w:ascii="Agilent TT Cond" w:hAnsi="Agilent TT Cond" w:cs="Times New Roman"/>
          <w:sz w:val="24"/>
          <w:szCs w:val="24"/>
          <w:lang w:val="en-GB"/>
        </w:rPr>
        <w:t xml:space="preserve"> a</w:t>
      </w:r>
      <w:r w:rsidR="00F75A3D" w:rsidRPr="00DF1F9D">
        <w:rPr>
          <w:rFonts w:ascii="Agilent TT Cond" w:hAnsi="Agilent TT Cond" w:cs="Times New Roman"/>
          <w:sz w:val="24"/>
          <w:szCs w:val="24"/>
          <w:lang w:val="en-GB"/>
        </w:rPr>
        <w:t xml:space="preserve"> Baselined </w:t>
      </w:r>
      <w:r w:rsidR="002C0479" w:rsidRPr="00DF1F9D">
        <w:rPr>
          <w:rFonts w:ascii="Agilent TT Cond" w:hAnsi="Agilent TT Cond" w:cs="Times New Roman"/>
          <w:sz w:val="24"/>
          <w:szCs w:val="24"/>
          <w:lang w:val="en-GB"/>
        </w:rPr>
        <w:t>Z</w:t>
      </w:r>
      <w:r w:rsidR="00F75A3D" w:rsidRPr="00DF1F9D">
        <w:rPr>
          <w:rFonts w:ascii="Agilent TT Cond" w:hAnsi="Agilent TT Cond" w:cs="Times New Roman"/>
          <w:sz w:val="24"/>
          <w:szCs w:val="24"/>
          <w:lang w:val="en-GB"/>
        </w:rPr>
        <w:t>ero measure</w:t>
      </w:r>
      <w:r w:rsidR="00F709B1" w:rsidRPr="00DF1F9D">
        <w:rPr>
          <w:rFonts w:ascii="Agilent TT Cond" w:hAnsi="Agilent TT Cond" w:cs="Times New Roman"/>
          <w:sz w:val="24"/>
          <w:szCs w:val="24"/>
          <w:lang w:val="en-GB"/>
        </w:rPr>
        <w:t>ment</w:t>
      </w:r>
      <w:r w:rsidR="002C0479" w:rsidRPr="00DF1F9D">
        <w:rPr>
          <w:rFonts w:ascii="Agilent TT Cond" w:hAnsi="Agilent TT Cond" w:cs="Times New Roman"/>
          <w:sz w:val="24"/>
          <w:szCs w:val="24"/>
          <w:lang w:val="en-GB"/>
        </w:rPr>
        <w:t>,</w:t>
      </w:r>
      <w:r w:rsidR="00F709B1" w:rsidRPr="00DF1F9D">
        <w:rPr>
          <w:rFonts w:ascii="Agilent TT Cond" w:hAnsi="Agilent TT Cond" w:cs="Times New Roman"/>
          <w:sz w:val="24"/>
          <w:szCs w:val="24"/>
          <w:lang w:val="en-GB"/>
        </w:rPr>
        <w:t xml:space="preserve"> only Zero measurement time </w:t>
      </w:r>
      <w:r w:rsidR="00E41F13" w:rsidRPr="00DF1F9D">
        <w:rPr>
          <w:rFonts w:ascii="Agilent TT Cond" w:hAnsi="Agilent TT Cond" w:cs="Times New Roman"/>
          <w:sz w:val="24"/>
          <w:szCs w:val="24"/>
          <w:lang w:val="en-GB"/>
        </w:rPr>
        <w:t xml:space="preserve">increases </w:t>
      </w:r>
      <w:r w:rsidR="00F709B1" w:rsidRPr="00DF1F9D">
        <w:rPr>
          <w:rFonts w:ascii="Agilent TT Cond" w:hAnsi="Agilent TT Cond" w:cs="Times New Roman"/>
          <w:sz w:val="24"/>
          <w:szCs w:val="24"/>
          <w:lang w:val="en-GB"/>
        </w:rPr>
        <w:t>will be required. For Scaled Subtraction measurements, only the Offset Min and Max</w:t>
      </w:r>
      <w:r w:rsidR="00E41F13" w:rsidRPr="00DF1F9D">
        <w:rPr>
          <w:rFonts w:ascii="Agilent TT Cond" w:hAnsi="Agilent TT Cond" w:cs="Times New Roman"/>
          <w:sz w:val="24"/>
          <w:szCs w:val="24"/>
          <w:lang w:val="en-GB"/>
        </w:rPr>
        <w:t xml:space="preserve"> time shall be increased</w:t>
      </w:r>
      <w:r w:rsidR="000512FA" w:rsidRPr="00DF1F9D">
        <w:rPr>
          <w:rFonts w:ascii="Agilent TT Cond" w:hAnsi="Agilent TT Cond" w:cs="Times New Roman"/>
          <w:sz w:val="24"/>
          <w:szCs w:val="24"/>
          <w:lang w:val="en-GB"/>
        </w:rPr>
        <w:t xml:space="preserve">. </w:t>
      </w:r>
      <w:r w:rsidR="00F93589" w:rsidRPr="00DF1F9D">
        <w:rPr>
          <w:rFonts w:ascii="Agilent TT Cond" w:hAnsi="Agilent TT Cond" w:cs="Times New Roman"/>
          <w:sz w:val="24"/>
          <w:szCs w:val="24"/>
          <w:lang w:val="en-GB"/>
        </w:rPr>
        <w:t xml:space="preserve"> </w:t>
      </w:r>
      <w:r w:rsidR="00CE5211" w:rsidRPr="00DF1F9D">
        <w:rPr>
          <w:rFonts w:ascii="Agilent TT Cond" w:hAnsi="Agilent TT Cond" w:cs="Times New Roman"/>
          <w:sz w:val="24"/>
          <w:szCs w:val="24"/>
          <w:lang w:val="en-GB"/>
        </w:rPr>
        <w:t>V</w:t>
      </w:r>
      <w:r w:rsidR="00F93589" w:rsidRPr="00DF1F9D">
        <w:rPr>
          <w:rFonts w:ascii="Agilent TT Cond" w:hAnsi="Agilent TT Cond" w:cs="Times New Roman"/>
          <w:sz w:val="24"/>
          <w:szCs w:val="24"/>
          <w:lang w:val="en-GB"/>
        </w:rPr>
        <w:t xml:space="preserve">alues </w:t>
      </w:r>
      <w:r w:rsidR="00C903B3" w:rsidRPr="00DF1F9D">
        <w:rPr>
          <w:rFonts w:ascii="Agilent TT Cond" w:hAnsi="Agilent TT Cond" w:cs="Times New Roman"/>
          <w:sz w:val="24"/>
          <w:szCs w:val="24"/>
          <w:lang w:val="en-GB"/>
        </w:rPr>
        <w:t>between scans</w:t>
      </w:r>
      <w:r w:rsidR="009756C0" w:rsidRPr="00DF1F9D">
        <w:rPr>
          <w:rFonts w:ascii="Agilent TT Cond" w:hAnsi="Agilent TT Cond" w:cs="Times New Roman"/>
          <w:sz w:val="24"/>
          <w:szCs w:val="24"/>
          <w:lang w:val="en-GB"/>
        </w:rPr>
        <w:t xml:space="preserve"> </w:t>
      </w:r>
      <w:r w:rsidR="00CE5211" w:rsidRPr="00DF1F9D">
        <w:rPr>
          <w:rFonts w:ascii="Agilent TT Cond" w:hAnsi="Agilent TT Cond" w:cs="Times New Roman"/>
          <w:sz w:val="24"/>
          <w:szCs w:val="24"/>
          <w:lang w:val="en-GB"/>
        </w:rPr>
        <w:t xml:space="preserve">shall be adjusted </w:t>
      </w:r>
      <w:r w:rsidR="009756C0" w:rsidRPr="00DF1F9D">
        <w:rPr>
          <w:rFonts w:ascii="Agilent TT Cond" w:hAnsi="Agilent TT Cond" w:cs="Times New Roman"/>
          <w:sz w:val="24"/>
          <w:szCs w:val="24"/>
          <w:lang w:val="en-GB"/>
        </w:rPr>
        <w:t>and spectral quality</w:t>
      </w:r>
      <w:r w:rsidR="00CE5211" w:rsidRPr="00DF1F9D">
        <w:rPr>
          <w:rFonts w:ascii="Agilent TT Cond" w:hAnsi="Agilent TT Cond" w:cs="Times New Roman"/>
          <w:sz w:val="24"/>
          <w:szCs w:val="24"/>
          <w:lang w:val="en-GB"/>
        </w:rPr>
        <w:t xml:space="preserve"> reviewed</w:t>
      </w:r>
      <w:r w:rsidR="009756C0" w:rsidRPr="00DF1F9D">
        <w:rPr>
          <w:rFonts w:ascii="Agilent TT Cond" w:hAnsi="Agilent TT Cond" w:cs="Times New Roman"/>
          <w:sz w:val="24"/>
          <w:szCs w:val="24"/>
          <w:lang w:val="en-GB"/>
        </w:rPr>
        <w:t xml:space="preserve"> after each measurement.</w:t>
      </w:r>
      <w:r w:rsidR="00F93589" w:rsidRPr="00DF1F9D">
        <w:rPr>
          <w:rFonts w:ascii="Agilent TT Cond" w:hAnsi="Agilent TT Cond" w:cs="Times New Roman"/>
          <w:sz w:val="24"/>
          <w:szCs w:val="24"/>
          <w:lang w:val="en-GB"/>
        </w:rPr>
        <w:t xml:space="preserve"> </w:t>
      </w:r>
      <w:r w:rsidR="00CE5211" w:rsidRPr="00DF1F9D">
        <w:rPr>
          <w:rFonts w:ascii="Agilent TT Cond" w:hAnsi="Agilent TT Cond" w:cs="Times New Roman"/>
          <w:sz w:val="24"/>
          <w:szCs w:val="24"/>
          <w:lang w:val="en-GB"/>
        </w:rPr>
        <w:t>T</w:t>
      </w:r>
      <w:r w:rsidR="00F93589" w:rsidRPr="00DF1F9D">
        <w:rPr>
          <w:rFonts w:ascii="Agilent TT Cond" w:hAnsi="Agilent TT Cond" w:cs="Times New Roman"/>
          <w:sz w:val="24"/>
          <w:szCs w:val="24"/>
          <w:lang w:val="en-GB"/>
        </w:rPr>
        <w:t>he same values for both Min and Max</w:t>
      </w:r>
      <w:r w:rsidR="00AB461E" w:rsidRPr="00DF1F9D">
        <w:rPr>
          <w:rFonts w:ascii="Agilent TT Cond" w:hAnsi="Agilent TT Cond" w:cs="Times New Roman"/>
          <w:sz w:val="24"/>
          <w:szCs w:val="24"/>
          <w:lang w:val="en-GB"/>
        </w:rPr>
        <w:t>,</w:t>
      </w:r>
      <w:r w:rsidR="00F93589" w:rsidRPr="00DF1F9D">
        <w:rPr>
          <w:rFonts w:ascii="Agilent TT Cond" w:hAnsi="Agilent TT Cond" w:cs="Times New Roman"/>
          <w:sz w:val="24"/>
          <w:szCs w:val="24"/>
          <w:lang w:val="en-GB"/>
        </w:rPr>
        <w:t xml:space="preserve"> e.g. Min 5 s and Max 5s, Min 10s and Max 10s etc</w:t>
      </w:r>
      <w:r w:rsidR="00CE5211" w:rsidRPr="00DF1F9D">
        <w:rPr>
          <w:rFonts w:ascii="Agilent TT Cond" w:hAnsi="Agilent TT Cond" w:cs="Times New Roman"/>
          <w:sz w:val="24"/>
          <w:szCs w:val="24"/>
          <w:lang w:val="en-GB"/>
        </w:rPr>
        <w:t xml:space="preserve"> should be used</w:t>
      </w:r>
      <w:r w:rsidR="00F93589" w:rsidRPr="00DF1F9D">
        <w:rPr>
          <w:rFonts w:ascii="Agilent TT Cond" w:hAnsi="Agilent TT Cond" w:cs="Times New Roman"/>
          <w:sz w:val="24"/>
          <w:szCs w:val="24"/>
          <w:lang w:val="en-GB"/>
        </w:rPr>
        <w:t>.</w:t>
      </w:r>
    </w:p>
    <w:p w14:paraId="143AD361" w14:textId="46E10C0E" w:rsidR="00365021" w:rsidRPr="00DF1F9D" w:rsidRDefault="00365021" w:rsidP="00EE2082">
      <w:pPr>
        <w:rPr>
          <w:rFonts w:ascii="Agilent TT Cond" w:hAnsi="Agilent TT Cond" w:cs="Times New Roman"/>
          <w:sz w:val="24"/>
          <w:szCs w:val="24"/>
          <w:lang w:val="en-GB"/>
        </w:rPr>
      </w:pPr>
    </w:p>
    <w:p w14:paraId="4CE6687C" w14:textId="669DDBE2" w:rsidR="007A1ADC" w:rsidRPr="00DF1F9D" w:rsidRDefault="00365021" w:rsidP="00365021">
      <w:pPr>
        <w:jc w:val="center"/>
        <w:rPr>
          <w:rFonts w:ascii="Agilent TT Cond" w:hAnsi="Agilent TT Cond" w:cs="Times New Roman"/>
          <w:sz w:val="24"/>
          <w:szCs w:val="24"/>
          <w:lang w:val="en-GB"/>
        </w:rPr>
      </w:pPr>
      <w:r w:rsidRPr="00DF1F9D">
        <w:rPr>
          <w:rFonts w:ascii="Agilent TT Cond" w:hAnsi="Agilent TT Cond" w:cs="Times New Roman"/>
          <w:noProof/>
          <w:sz w:val="24"/>
          <w:szCs w:val="24"/>
          <w:lang w:val="en-GB"/>
        </w:rPr>
        <w:drawing>
          <wp:inline distT="0" distB="0" distL="0" distR="0" wp14:anchorId="7E9115B8" wp14:editId="152925DA">
            <wp:extent cx="2880360" cy="1499870"/>
            <wp:effectExtent l="0" t="0" r="0" b="5080"/>
            <wp:docPr id="239" name="Picture 239">
              <a:extLst xmlns:a="http://schemas.openxmlformats.org/drawingml/2006/main"/>
            </wp:docPr>
            <wp:cNvGraphicFramePr/>
            <a:graphic xmlns:a="http://schemas.openxmlformats.org/drawingml/2006/main">
              <a:graphicData uri="http://schemas.openxmlformats.org/drawingml/2006/picture">
                <pic:pic xmlns:pic="http://schemas.openxmlformats.org/drawingml/2006/picture">
                  <pic:nvPicPr>
                    <pic:cNvPr id="239" name="Picture 239">
                      <a:extLst/>
                    </pic:cNvPr>
                    <pic:cNvPicPr/>
                  </pic:nvPicPr>
                  <pic:blipFill rotWithShape="1">
                    <a:blip r:embed="rId54" cstate="print">
                      <a:extLst>
                        <a:ext uri="{28A0092B-C50C-407E-A947-70E740481C1C}">
                          <a14:useLocalDpi xmlns:a14="http://schemas.microsoft.com/office/drawing/2010/main" val="0"/>
                        </a:ext>
                      </a:extLst>
                    </a:blip>
                    <a:srcRect l="6237" t="16775" r="3978" b="15556"/>
                    <a:stretch/>
                  </pic:blipFill>
                  <pic:spPr>
                    <a:xfrm>
                      <a:off x="0" y="0"/>
                      <a:ext cx="2880360" cy="1499870"/>
                    </a:xfrm>
                    <a:prstGeom prst="rect">
                      <a:avLst/>
                    </a:prstGeom>
                  </pic:spPr>
                </pic:pic>
              </a:graphicData>
            </a:graphic>
          </wp:inline>
        </w:drawing>
      </w:r>
    </w:p>
    <w:p w14:paraId="6C877E09" w14:textId="09A22F58" w:rsidR="001C3A8F" w:rsidRPr="00DF1F9D" w:rsidRDefault="00365021" w:rsidP="00365021">
      <w:pPr>
        <w:jc w:val="center"/>
        <w:rPr>
          <w:rFonts w:ascii="Agilent TT Cond" w:hAnsi="Agilent TT Cond" w:cs="Times New Roman"/>
          <w:iCs/>
          <w:color w:val="000000" w:themeColor="text1"/>
          <w:sz w:val="18"/>
          <w:szCs w:val="18"/>
          <w:lang w:val="en-GB"/>
        </w:rPr>
      </w:pPr>
      <w:bookmarkStart w:id="63" w:name="_Toc19014942"/>
      <w:r w:rsidRPr="00DF1F9D">
        <w:rPr>
          <w:rFonts w:ascii="Agilent TT Cond" w:hAnsi="Agilent TT Cond" w:cs="Times New Roman"/>
          <w:iCs/>
          <w:color w:val="000000" w:themeColor="text1"/>
          <w:sz w:val="18"/>
          <w:szCs w:val="18"/>
          <w:lang w:val="en-GB"/>
        </w:rPr>
        <w:t xml:space="preserve">Figure </w:t>
      </w:r>
      <w:r w:rsidRPr="00DF1F9D">
        <w:rPr>
          <w:rFonts w:ascii="Agilent TT Cond" w:hAnsi="Agilent TT Cond" w:cs="Times New Roman"/>
          <w:iCs/>
          <w:color w:val="000000" w:themeColor="text1"/>
          <w:sz w:val="18"/>
          <w:szCs w:val="18"/>
          <w:lang w:val="en-GB"/>
        </w:rPr>
        <w:fldChar w:fldCharType="begin"/>
      </w:r>
      <w:r w:rsidRPr="00DF1F9D">
        <w:rPr>
          <w:rFonts w:ascii="Agilent TT Cond" w:hAnsi="Agilent TT Cond" w:cs="Times New Roman"/>
          <w:iCs/>
          <w:color w:val="000000" w:themeColor="text1"/>
          <w:sz w:val="18"/>
          <w:szCs w:val="18"/>
          <w:lang w:val="en-GB"/>
        </w:rPr>
        <w:instrText xml:space="preserve"> SEQ Figure \* ARABIC </w:instrText>
      </w:r>
      <w:r w:rsidRPr="00DF1F9D">
        <w:rPr>
          <w:rFonts w:ascii="Agilent TT Cond" w:hAnsi="Agilent TT Cond" w:cs="Times New Roman"/>
          <w:iCs/>
          <w:color w:val="000000" w:themeColor="text1"/>
          <w:sz w:val="18"/>
          <w:szCs w:val="18"/>
          <w:lang w:val="en-GB"/>
        </w:rPr>
        <w:fldChar w:fldCharType="separate"/>
      </w:r>
      <w:r w:rsidRPr="00DF1F9D">
        <w:rPr>
          <w:rFonts w:ascii="Agilent TT Cond" w:hAnsi="Agilent TT Cond" w:cs="Times New Roman"/>
          <w:iCs/>
          <w:color w:val="000000" w:themeColor="text1"/>
          <w:sz w:val="18"/>
          <w:szCs w:val="18"/>
          <w:lang w:val="en-GB"/>
        </w:rPr>
        <w:t>32</w:t>
      </w:r>
      <w:r w:rsidRPr="00DF1F9D">
        <w:rPr>
          <w:rFonts w:ascii="Agilent TT Cond" w:hAnsi="Agilent TT Cond" w:cs="Times New Roman"/>
          <w:iCs/>
          <w:color w:val="000000" w:themeColor="text1"/>
          <w:sz w:val="18"/>
          <w:szCs w:val="18"/>
          <w:lang w:val="en-GB"/>
        </w:rPr>
        <w:fldChar w:fldCharType="end"/>
      </w:r>
      <w:r w:rsidRPr="00DF1F9D">
        <w:rPr>
          <w:rFonts w:ascii="Agilent TT Cond" w:hAnsi="Agilent TT Cond" w:cs="Times New Roman"/>
          <w:iCs/>
          <w:color w:val="000000" w:themeColor="text1"/>
          <w:sz w:val="18"/>
          <w:szCs w:val="18"/>
          <w:lang w:val="en-GB"/>
        </w:rPr>
        <w:t>: Low SNR scan</w:t>
      </w:r>
      <w:bookmarkEnd w:id="63"/>
    </w:p>
    <w:p w14:paraId="6A91A45B" w14:textId="705B31DD" w:rsidR="007D7034" w:rsidRPr="00DF1F9D" w:rsidRDefault="007D7034" w:rsidP="007D7034">
      <w:pPr>
        <w:rPr>
          <w:rFonts w:ascii="Agilent TT Cond" w:hAnsi="Agilent TT Cond" w:cs="Times New Roman"/>
          <w:iCs/>
          <w:color w:val="000000" w:themeColor="text1"/>
          <w:sz w:val="18"/>
          <w:szCs w:val="18"/>
          <w:lang w:val="en-GB"/>
        </w:rPr>
      </w:pPr>
    </w:p>
    <w:p w14:paraId="7594E052" w14:textId="6B6E9F80" w:rsidR="007D7034" w:rsidRPr="00DF1F9D" w:rsidRDefault="007D7034" w:rsidP="007D7034">
      <w:pPr>
        <w:rPr>
          <w:rFonts w:ascii="Agilent TT Cond" w:hAnsi="Agilent TT Cond" w:cs="Times New Roman"/>
          <w:sz w:val="24"/>
          <w:szCs w:val="24"/>
          <w:lang w:val="en-GB"/>
        </w:rPr>
      </w:pPr>
    </w:p>
    <w:p w14:paraId="2B1BA328" w14:textId="31CE2F67" w:rsidR="00365021" w:rsidRPr="00DF1F9D" w:rsidRDefault="007D7034" w:rsidP="00365021">
      <w:pPr>
        <w:tabs>
          <w:tab w:val="left" w:pos="8501"/>
        </w:tabs>
        <w:rPr>
          <w:rFonts w:ascii="Agilent TT Cond" w:hAnsi="Agilent TT Cond" w:cs="Times New Roman"/>
          <w:sz w:val="24"/>
          <w:szCs w:val="24"/>
          <w:lang w:val="en-GB"/>
        </w:rPr>
      </w:pPr>
      <w:r w:rsidRPr="00DF1F9D">
        <w:rPr>
          <w:rFonts w:ascii="Agilent TT Cond" w:hAnsi="Agilent TT Cond" w:cs="Times New Roman"/>
          <w:sz w:val="24"/>
          <w:szCs w:val="24"/>
          <w:lang w:val="en-GB"/>
        </w:rPr>
        <w:tab/>
      </w:r>
    </w:p>
    <w:p w14:paraId="5DC0B4AB" w14:textId="19D9276E" w:rsidR="00EA307F" w:rsidRPr="00DF1F9D" w:rsidRDefault="00365021" w:rsidP="00365021">
      <w:pPr>
        <w:pStyle w:val="Caption"/>
        <w:rPr>
          <w:rFonts w:cs="Times New Roman"/>
          <w:sz w:val="24"/>
          <w:szCs w:val="24"/>
          <w:lang w:val="en-GB"/>
        </w:rPr>
      </w:pPr>
      <w:r w:rsidRPr="00DF1F9D">
        <w:rPr>
          <w:rFonts w:cs="Times New Roman"/>
          <w:noProof/>
          <w:sz w:val="24"/>
          <w:szCs w:val="24"/>
          <w:lang w:val="en-GB"/>
        </w:rPr>
        <w:lastRenderedPageBreak/>
        <w:drawing>
          <wp:inline distT="0" distB="0" distL="0" distR="0" wp14:anchorId="3ACA6B72" wp14:editId="035BBAC1">
            <wp:extent cx="2930013" cy="1306666"/>
            <wp:effectExtent l="0" t="0" r="3810" b="825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pic:cNvPicPr>
                      <a:picLocks noChangeAspect="1"/>
                    </pic:cNvPicPr>
                  </pic:nvPicPr>
                  <pic:blipFill rotWithShape="1">
                    <a:blip r:embed="rId55" cstate="print">
                      <a:extLst>
                        <a:ext uri="{28A0092B-C50C-407E-A947-70E740481C1C}">
                          <a14:useLocalDpi xmlns:a14="http://schemas.microsoft.com/office/drawing/2010/main" val="0"/>
                        </a:ext>
                      </a:extLst>
                    </a:blip>
                    <a:srcRect l="6207" t="16858" r="3563" b="16168"/>
                    <a:stretch/>
                  </pic:blipFill>
                  <pic:spPr>
                    <a:xfrm>
                      <a:off x="0" y="0"/>
                      <a:ext cx="2930013" cy="1306666"/>
                    </a:xfrm>
                    <a:prstGeom prst="rect">
                      <a:avLst/>
                    </a:prstGeom>
                  </pic:spPr>
                </pic:pic>
              </a:graphicData>
            </a:graphic>
          </wp:inline>
        </w:drawing>
      </w:r>
    </w:p>
    <w:p w14:paraId="3F7A4C16" w14:textId="3393B33B" w:rsidR="00CD3925" w:rsidRPr="00DF1F9D" w:rsidRDefault="00EC3662" w:rsidP="00EC3662">
      <w:pPr>
        <w:pStyle w:val="Caption"/>
        <w:rPr>
          <w:rFonts w:cs="Times New Roman"/>
          <w:lang w:val="en-GB"/>
        </w:rPr>
      </w:pPr>
      <w:bookmarkStart w:id="64" w:name="_Toc19014943"/>
      <w:r w:rsidRPr="00DF1F9D">
        <w:t xml:space="preserve">Figure </w:t>
      </w:r>
      <w:fldSimple w:instr=" SEQ Figure \* ARABIC ">
        <w:r w:rsidR="005E22E9" w:rsidRPr="00DF1F9D">
          <w:rPr>
            <w:noProof/>
          </w:rPr>
          <w:t>33</w:t>
        </w:r>
      </w:fldSimple>
      <w:r w:rsidR="00CD3925" w:rsidRPr="00DF1F9D">
        <w:rPr>
          <w:rFonts w:cs="Times New Roman"/>
          <w:lang w:val="en-GB"/>
        </w:rPr>
        <w:t xml:space="preserve">: </w:t>
      </w:r>
      <w:r w:rsidR="00EA307F" w:rsidRPr="00DF1F9D">
        <w:rPr>
          <w:rFonts w:cs="Times New Roman"/>
          <w:lang w:val="en-GB"/>
        </w:rPr>
        <w:t>Improved SNR scan</w:t>
      </w:r>
      <w:bookmarkEnd w:id="64"/>
    </w:p>
    <w:p w14:paraId="6FB6CF86" w14:textId="13DFFB04" w:rsidR="00C65ACD" w:rsidRPr="00DF1F9D" w:rsidRDefault="00364976" w:rsidP="00952B32">
      <w:pPr>
        <w:pStyle w:val="Heading1"/>
      </w:pPr>
      <w:bookmarkStart w:id="65" w:name="_Toc19014910"/>
      <w:r w:rsidRPr="00DF1F9D">
        <w:t>Failing Validatio</w:t>
      </w:r>
      <w:r w:rsidR="00824621" w:rsidRPr="00DF1F9D">
        <w:t>n – How to Proceed</w:t>
      </w:r>
      <w:bookmarkEnd w:id="65"/>
    </w:p>
    <w:p w14:paraId="12AD72B7" w14:textId="77777777" w:rsidR="00952B32" w:rsidRPr="00DF1F9D" w:rsidRDefault="00952B32" w:rsidP="00952B32">
      <w:pPr>
        <w:rPr>
          <w:rFonts w:ascii="Agilent TT Cond" w:hAnsi="Agilent TT Cond"/>
          <w:lang w:val="en-GB"/>
        </w:rPr>
      </w:pPr>
    </w:p>
    <w:p w14:paraId="6537F2A9" w14:textId="3380541E" w:rsidR="004714CC" w:rsidRPr="00DF1F9D" w:rsidRDefault="0041502A" w:rsidP="004714CC">
      <w:pPr>
        <w:tabs>
          <w:tab w:val="left" w:pos="8501"/>
        </w:tabs>
        <w:rPr>
          <w:rFonts w:ascii="Agilent TT Cond" w:hAnsi="Agilent TT Cond" w:cs="Times New Roman"/>
          <w:sz w:val="24"/>
          <w:szCs w:val="24"/>
          <w:lang w:val="en-GB"/>
        </w:rPr>
      </w:pPr>
      <w:r w:rsidRPr="00DF1F9D">
        <w:rPr>
          <w:rFonts w:ascii="Agilent TT Cond" w:hAnsi="Agilent TT Cond" w:cs="Times New Roman"/>
          <w:sz w:val="24"/>
          <w:szCs w:val="24"/>
          <w:lang w:val="en-GB"/>
        </w:rPr>
        <w:t xml:space="preserve">A </w:t>
      </w:r>
      <w:proofErr w:type="spellStart"/>
      <w:r w:rsidRPr="00DF1F9D">
        <w:rPr>
          <w:rFonts w:ascii="Agilent TT Cond" w:hAnsi="Agilent TT Cond" w:cs="Times New Roman"/>
          <w:sz w:val="24"/>
          <w:szCs w:val="24"/>
          <w:lang w:val="en-GB"/>
        </w:rPr>
        <w:t>RapID</w:t>
      </w:r>
      <w:proofErr w:type="spellEnd"/>
      <w:r w:rsidRPr="00DF1F9D">
        <w:rPr>
          <w:rFonts w:ascii="Agilent TT Cond" w:hAnsi="Agilent TT Cond" w:cs="Times New Roman"/>
          <w:sz w:val="24"/>
          <w:szCs w:val="24"/>
          <w:lang w:val="en-GB"/>
        </w:rPr>
        <w:t xml:space="preserve"> Library entry enters rejected status if the </w:t>
      </w:r>
      <w:r w:rsidR="00493DA2" w:rsidRPr="00DF1F9D">
        <w:rPr>
          <w:rFonts w:ascii="Agilent TT Cond" w:hAnsi="Agilent TT Cond" w:cs="Times New Roman"/>
          <w:sz w:val="24"/>
          <w:szCs w:val="24"/>
          <w:lang w:val="en-GB"/>
        </w:rPr>
        <w:t xml:space="preserve">Validation stage is failed. The user </w:t>
      </w:r>
      <w:r w:rsidR="00005AF7" w:rsidRPr="00DF1F9D">
        <w:rPr>
          <w:rFonts w:ascii="Agilent TT Cond" w:hAnsi="Agilent TT Cond" w:cs="Times New Roman"/>
          <w:sz w:val="24"/>
          <w:szCs w:val="24"/>
          <w:lang w:val="en-GB"/>
        </w:rPr>
        <w:t>should</w:t>
      </w:r>
      <w:r w:rsidR="006A1D27" w:rsidRPr="00DF1F9D">
        <w:rPr>
          <w:rFonts w:ascii="Agilent TT Cond" w:hAnsi="Agilent TT Cond" w:cs="Times New Roman"/>
          <w:sz w:val="24"/>
          <w:szCs w:val="24"/>
          <w:lang w:val="en-GB"/>
        </w:rPr>
        <w:t xml:space="preserve"> first</w:t>
      </w:r>
      <w:r w:rsidR="004714CC" w:rsidRPr="00DF1F9D">
        <w:rPr>
          <w:rFonts w:ascii="Agilent TT Cond" w:hAnsi="Agilent TT Cond" w:cs="Times New Roman"/>
          <w:sz w:val="24"/>
          <w:szCs w:val="24"/>
          <w:lang w:val="en-GB"/>
        </w:rPr>
        <w:t xml:space="preserve"> </w:t>
      </w:r>
      <w:r w:rsidR="006A1D27" w:rsidRPr="00DF1F9D">
        <w:rPr>
          <w:rFonts w:ascii="Agilent TT Cond" w:hAnsi="Agilent TT Cond" w:cs="Times New Roman"/>
          <w:sz w:val="24"/>
          <w:szCs w:val="24"/>
          <w:lang w:val="en-GB"/>
        </w:rPr>
        <w:t>select Edit Library</w:t>
      </w:r>
      <w:r w:rsidR="004714CC" w:rsidRPr="00DF1F9D">
        <w:rPr>
          <w:rFonts w:ascii="Agilent TT Cond" w:hAnsi="Agilent TT Cond" w:cs="Times New Roman"/>
          <w:sz w:val="24"/>
          <w:szCs w:val="24"/>
          <w:lang w:val="en-GB"/>
        </w:rPr>
        <w:t xml:space="preserve"> and locate the library under Rejected status.</w:t>
      </w:r>
    </w:p>
    <w:p w14:paraId="19113833" w14:textId="390DE097" w:rsidR="00824621" w:rsidRPr="00DF1F9D" w:rsidRDefault="00824621" w:rsidP="007D7034">
      <w:pPr>
        <w:tabs>
          <w:tab w:val="left" w:pos="8501"/>
        </w:tabs>
        <w:rPr>
          <w:rFonts w:ascii="Agilent TT Cond" w:hAnsi="Agilent TT Cond" w:cs="Times New Roman"/>
          <w:sz w:val="24"/>
          <w:szCs w:val="24"/>
          <w:lang w:val="en-GB"/>
        </w:rPr>
      </w:pPr>
    </w:p>
    <w:p w14:paraId="450311B3" w14:textId="776AB5CB" w:rsidR="006A1D27" w:rsidRPr="00DF1F9D" w:rsidRDefault="008024B3" w:rsidP="008024B3">
      <w:pPr>
        <w:tabs>
          <w:tab w:val="left" w:pos="8501"/>
        </w:tabs>
        <w:jc w:val="center"/>
        <w:rPr>
          <w:rFonts w:ascii="Agilent TT Cond" w:hAnsi="Agilent TT Cond" w:cs="Times New Roman"/>
          <w:sz w:val="28"/>
          <w:szCs w:val="28"/>
          <w:lang w:val="en-GB"/>
        </w:rPr>
      </w:pPr>
      <w:r w:rsidRPr="00DF1F9D">
        <w:rPr>
          <w:rFonts w:ascii="Agilent TT Cond" w:hAnsi="Agilent TT Cond" w:cs="Times New Roman"/>
          <w:noProof/>
          <w:sz w:val="28"/>
          <w:szCs w:val="28"/>
          <w:lang w:val="en-GB"/>
        </w:rPr>
        <w:drawing>
          <wp:inline distT="0" distB="0" distL="0" distR="0" wp14:anchorId="53CD1605" wp14:editId="7DD29F98">
            <wp:extent cx="2694305" cy="2192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94305" cy="2192655"/>
                    </a:xfrm>
                    <a:prstGeom prst="rect">
                      <a:avLst/>
                    </a:prstGeom>
                    <a:noFill/>
                    <a:ln>
                      <a:noFill/>
                    </a:ln>
                  </pic:spPr>
                </pic:pic>
              </a:graphicData>
            </a:graphic>
          </wp:inline>
        </w:drawing>
      </w:r>
    </w:p>
    <w:p w14:paraId="19076B27" w14:textId="6649DAC1" w:rsidR="0035630A" w:rsidRPr="00DF1F9D" w:rsidRDefault="00EC3662" w:rsidP="00EC3662">
      <w:pPr>
        <w:pStyle w:val="Caption"/>
        <w:rPr>
          <w:rFonts w:cs="Times New Roman"/>
          <w:lang w:val="en-GB"/>
        </w:rPr>
      </w:pPr>
      <w:bookmarkStart w:id="66" w:name="_Toc19014944"/>
      <w:r w:rsidRPr="00DF1F9D">
        <w:t xml:space="preserve">Figure </w:t>
      </w:r>
      <w:fldSimple w:instr=" SEQ Figure \* ARABIC ">
        <w:r w:rsidR="005E22E9" w:rsidRPr="00DF1F9D">
          <w:rPr>
            <w:noProof/>
          </w:rPr>
          <w:t>34</w:t>
        </w:r>
      </w:fldSimple>
      <w:r w:rsidRPr="00DF1F9D">
        <w:rPr>
          <w:rFonts w:cs="Times New Roman"/>
          <w:lang w:val="en-GB"/>
        </w:rPr>
        <w:t>:</w:t>
      </w:r>
      <w:r w:rsidR="00F9754E" w:rsidRPr="00DF1F9D">
        <w:rPr>
          <w:rFonts w:cs="Times New Roman"/>
          <w:lang w:val="en-GB"/>
        </w:rPr>
        <w:t xml:space="preserve"> </w:t>
      </w:r>
      <w:r w:rsidR="00430646" w:rsidRPr="00DF1F9D">
        <w:rPr>
          <w:rFonts w:cs="Times New Roman"/>
          <w:lang w:val="en-GB"/>
        </w:rPr>
        <w:t>Edit Library Selection</w:t>
      </w:r>
      <w:bookmarkEnd w:id="66"/>
    </w:p>
    <w:p w14:paraId="153247BE" w14:textId="455FEB2D" w:rsidR="004714CC" w:rsidRPr="00DF1F9D" w:rsidRDefault="004714CC">
      <w:pPr>
        <w:rPr>
          <w:rFonts w:ascii="Agilent TT Cond" w:hAnsi="Agilent TT Cond" w:cs="Times New Roman"/>
          <w:sz w:val="18"/>
          <w:szCs w:val="18"/>
          <w:lang w:val="en-GB"/>
        </w:rPr>
      </w:pPr>
      <w:r w:rsidRPr="00DF1F9D">
        <w:rPr>
          <w:rFonts w:ascii="Agilent TT Cond" w:hAnsi="Agilent TT Cond" w:cs="Times New Roman"/>
          <w:sz w:val="18"/>
          <w:szCs w:val="18"/>
          <w:lang w:val="en-GB"/>
        </w:rPr>
        <w:br w:type="page"/>
      </w:r>
    </w:p>
    <w:p w14:paraId="1A01C8E0" w14:textId="77777777" w:rsidR="008024B3" w:rsidRPr="00DF1F9D" w:rsidRDefault="008024B3" w:rsidP="00F9754E">
      <w:pPr>
        <w:tabs>
          <w:tab w:val="left" w:pos="8501"/>
        </w:tabs>
        <w:jc w:val="center"/>
        <w:rPr>
          <w:rFonts w:ascii="Agilent TT Cond" w:hAnsi="Agilent TT Cond" w:cs="Times New Roman"/>
          <w:sz w:val="18"/>
          <w:szCs w:val="18"/>
          <w:lang w:val="en-GB"/>
        </w:rPr>
      </w:pPr>
    </w:p>
    <w:p w14:paraId="1A011BED" w14:textId="33C496D2" w:rsidR="00DE1197" w:rsidRPr="00DF1F9D" w:rsidRDefault="008024B3" w:rsidP="00F9754E">
      <w:pPr>
        <w:tabs>
          <w:tab w:val="left" w:pos="8501"/>
        </w:tabs>
        <w:jc w:val="center"/>
        <w:rPr>
          <w:rFonts w:ascii="Agilent TT Cond" w:hAnsi="Agilent TT Cond" w:cs="Times New Roman"/>
          <w:sz w:val="18"/>
          <w:szCs w:val="18"/>
          <w:lang w:val="en-GB"/>
        </w:rPr>
      </w:pPr>
      <w:r w:rsidRPr="00DF1F9D">
        <w:rPr>
          <w:rFonts w:ascii="Agilent TT Cond" w:hAnsi="Agilent TT Cond" w:cs="Times New Roman"/>
          <w:noProof/>
          <w:sz w:val="18"/>
          <w:szCs w:val="18"/>
          <w:lang w:val="en-GB"/>
        </w:rPr>
        <w:drawing>
          <wp:inline distT="0" distB="0" distL="0" distR="0" wp14:anchorId="17DAC604" wp14:editId="3EEB451F">
            <wp:extent cx="2594815" cy="19461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25557" cy="1969168"/>
                    </a:xfrm>
                    <a:prstGeom prst="rect">
                      <a:avLst/>
                    </a:prstGeom>
                    <a:noFill/>
                    <a:ln>
                      <a:noFill/>
                    </a:ln>
                  </pic:spPr>
                </pic:pic>
              </a:graphicData>
            </a:graphic>
          </wp:inline>
        </w:drawing>
      </w:r>
    </w:p>
    <w:p w14:paraId="6C8B6C43" w14:textId="16EEAB4C" w:rsidR="00B277DD" w:rsidRPr="00DF1F9D" w:rsidRDefault="00EC3662" w:rsidP="00EC3662">
      <w:pPr>
        <w:pStyle w:val="Caption"/>
        <w:rPr>
          <w:rFonts w:cs="Times New Roman"/>
          <w:lang w:val="en-GB"/>
        </w:rPr>
      </w:pPr>
      <w:bookmarkStart w:id="67" w:name="_Toc19014945"/>
      <w:r w:rsidRPr="00DF1F9D">
        <w:t xml:space="preserve">Figure </w:t>
      </w:r>
      <w:fldSimple w:instr=" SEQ Figure \* ARABIC ">
        <w:r w:rsidR="005E22E9" w:rsidRPr="00DF1F9D">
          <w:rPr>
            <w:noProof/>
          </w:rPr>
          <w:t>35</w:t>
        </w:r>
      </w:fldSimple>
      <w:r w:rsidR="005B1104" w:rsidRPr="00DF1F9D">
        <w:rPr>
          <w:rFonts w:cs="Times New Roman"/>
          <w:lang w:val="en-GB"/>
        </w:rPr>
        <w:t>: Rejected Libra</w:t>
      </w:r>
      <w:r w:rsidR="00967D36" w:rsidRPr="00DF1F9D">
        <w:rPr>
          <w:rFonts w:cs="Times New Roman"/>
          <w:lang w:val="en-GB"/>
        </w:rPr>
        <w:t>ry Status</w:t>
      </w:r>
      <w:bookmarkEnd w:id="67"/>
    </w:p>
    <w:p w14:paraId="05759D61" w14:textId="77777777" w:rsidR="00DE1197" w:rsidRPr="00DF1F9D" w:rsidRDefault="00DE1197" w:rsidP="00DF1F9D">
      <w:pPr>
        <w:tabs>
          <w:tab w:val="left" w:pos="8501"/>
        </w:tabs>
        <w:rPr>
          <w:rFonts w:ascii="Agilent TT Cond" w:hAnsi="Agilent TT Cond" w:cs="Times New Roman"/>
          <w:sz w:val="18"/>
          <w:szCs w:val="18"/>
          <w:lang w:val="en-GB"/>
        </w:rPr>
      </w:pPr>
    </w:p>
    <w:p w14:paraId="6AC6C2CC" w14:textId="1F150C57" w:rsidR="00E55875" w:rsidRPr="00DF1F9D" w:rsidRDefault="002247C8" w:rsidP="002247C8">
      <w:pPr>
        <w:tabs>
          <w:tab w:val="left" w:pos="8501"/>
        </w:tabs>
        <w:rPr>
          <w:rFonts w:ascii="Agilent TT Cond" w:hAnsi="Agilent TT Cond" w:cs="Times New Roman"/>
          <w:sz w:val="24"/>
          <w:szCs w:val="24"/>
          <w:lang w:val="en-GB"/>
        </w:rPr>
      </w:pPr>
      <w:r w:rsidRPr="00DF1F9D">
        <w:rPr>
          <w:rFonts w:ascii="Agilent TT Cond" w:hAnsi="Agilent TT Cond" w:cs="Times New Roman"/>
          <w:sz w:val="24"/>
          <w:szCs w:val="24"/>
          <w:lang w:val="en-GB"/>
        </w:rPr>
        <w:t>The library can then b</w:t>
      </w:r>
      <w:r w:rsidR="00E568BB" w:rsidRPr="00DF1F9D">
        <w:rPr>
          <w:rFonts w:ascii="Agilent TT Cond" w:hAnsi="Agilent TT Cond" w:cs="Times New Roman"/>
          <w:sz w:val="24"/>
          <w:szCs w:val="24"/>
          <w:lang w:val="en-GB"/>
        </w:rPr>
        <w:t>e up</w:t>
      </w:r>
      <w:r w:rsidR="004714CC" w:rsidRPr="00DF1F9D">
        <w:rPr>
          <w:rFonts w:ascii="Agilent TT Cond" w:hAnsi="Agilent TT Cond" w:cs="Times New Roman"/>
          <w:sz w:val="24"/>
          <w:szCs w:val="24"/>
          <w:lang w:val="en-GB"/>
        </w:rPr>
        <w:t>-</w:t>
      </w:r>
      <w:proofErr w:type="spellStart"/>
      <w:r w:rsidR="00E568BB" w:rsidRPr="00DF1F9D">
        <w:rPr>
          <w:rFonts w:ascii="Agilent TT Cond" w:hAnsi="Agilent TT Cond" w:cs="Times New Roman"/>
          <w:sz w:val="24"/>
          <w:szCs w:val="24"/>
          <w:lang w:val="en-GB"/>
        </w:rPr>
        <w:t>revisioned</w:t>
      </w:r>
      <w:proofErr w:type="spellEnd"/>
      <w:r w:rsidR="009A7A42" w:rsidRPr="00DF1F9D">
        <w:rPr>
          <w:rFonts w:ascii="Agilent TT Cond" w:hAnsi="Agilent TT Cond" w:cs="Times New Roman"/>
          <w:sz w:val="24"/>
          <w:szCs w:val="24"/>
          <w:lang w:val="en-GB"/>
        </w:rPr>
        <w:t xml:space="preserve">, incrementing the version number to version 2 </w:t>
      </w:r>
      <w:r w:rsidR="00E568BB" w:rsidRPr="00DF1F9D">
        <w:rPr>
          <w:rFonts w:ascii="Agilent TT Cond" w:hAnsi="Agilent TT Cond" w:cs="Times New Roman"/>
          <w:sz w:val="24"/>
          <w:szCs w:val="24"/>
          <w:lang w:val="en-GB"/>
        </w:rPr>
        <w:t xml:space="preserve">and </w:t>
      </w:r>
      <w:r w:rsidR="00B9745C" w:rsidRPr="00DF1F9D">
        <w:rPr>
          <w:rFonts w:ascii="Agilent TT Cond" w:hAnsi="Agilent TT Cond" w:cs="Times New Roman"/>
          <w:sz w:val="24"/>
          <w:szCs w:val="24"/>
          <w:lang w:val="en-GB"/>
        </w:rPr>
        <w:t xml:space="preserve">then </w:t>
      </w:r>
      <w:r w:rsidR="00E568BB" w:rsidRPr="00DF1F9D">
        <w:rPr>
          <w:rFonts w:ascii="Agilent TT Cond" w:hAnsi="Agilent TT Cond" w:cs="Times New Roman"/>
          <w:sz w:val="24"/>
          <w:szCs w:val="24"/>
          <w:lang w:val="en-GB"/>
        </w:rPr>
        <w:t>sent to Training</w:t>
      </w:r>
      <w:r w:rsidR="00C03D96" w:rsidRPr="00DF1F9D">
        <w:rPr>
          <w:rFonts w:ascii="Agilent TT Cond" w:hAnsi="Agilent TT Cond" w:cs="Times New Roman"/>
          <w:sz w:val="24"/>
          <w:szCs w:val="24"/>
          <w:lang w:val="en-GB"/>
        </w:rPr>
        <w:t xml:space="preserve"> status for </w:t>
      </w:r>
      <w:r w:rsidR="00A77C44" w:rsidRPr="00DF1F9D">
        <w:rPr>
          <w:rFonts w:ascii="Agilent TT Cond" w:hAnsi="Agilent TT Cond" w:cs="Times New Roman"/>
          <w:sz w:val="24"/>
          <w:szCs w:val="24"/>
          <w:lang w:val="en-GB"/>
        </w:rPr>
        <w:t>settings adjustment</w:t>
      </w:r>
      <w:r w:rsidR="00E568BB" w:rsidRPr="00DF1F9D">
        <w:rPr>
          <w:rFonts w:ascii="Agilent TT Cond" w:hAnsi="Agilent TT Cond" w:cs="Times New Roman"/>
          <w:sz w:val="24"/>
          <w:szCs w:val="24"/>
          <w:lang w:val="en-GB"/>
        </w:rPr>
        <w:t xml:space="preserve">. </w:t>
      </w:r>
      <w:r w:rsidR="00FB5EAF" w:rsidRPr="00DF1F9D">
        <w:rPr>
          <w:rFonts w:ascii="Agilent TT Cond" w:hAnsi="Agilent TT Cond" w:cs="Times New Roman"/>
          <w:sz w:val="24"/>
          <w:szCs w:val="24"/>
          <w:lang w:val="en-GB"/>
        </w:rPr>
        <w:t>The</w:t>
      </w:r>
      <w:r w:rsidR="00925C48" w:rsidRPr="00DF1F9D">
        <w:rPr>
          <w:rFonts w:ascii="Agilent TT Cond" w:hAnsi="Agilent TT Cond" w:cs="Times New Roman"/>
          <w:sz w:val="24"/>
          <w:szCs w:val="24"/>
          <w:lang w:val="en-GB"/>
        </w:rPr>
        <w:t xml:space="preserve"> rejected lib</w:t>
      </w:r>
      <w:r w:rsidR="00E55875" w:rsidRPr="00DF1F9D">
        <w:rPr>
          <w:rFonts w:ascii="Agilent TT Cond" w:hAnsi="Agilent TT Cond" w:cs="Times New Roman"/>
          <w:sz w:val="24"/>
          <w:szCs w:val="24"/>
          <w:lang w:val="en-GB"/>
        </w:rPr>
        <w:t>rary</w:t>
      </w:r>
      <w:r w:rsidR="00FB5EAF" w:rsidRPr="00DF1F9D">
        <w:rPr>
          <w:rFonts w:ascii="Agilent TT Cond" w:hAnsi="Agilent TT Cond" w:cs="Times New Roman"/>
          <w:sz w:val="24"/>
          <w:szCs w:val="24"/>
          <w:lang w:val="en-GB"/>
        </w:rPr>
        <w:t xml:space="preserve"> can be selected</w:t>
      </w:r>
      <w:r w:rsidR="00E55875" w:rsidRPr="00DF1F9D">
        <w:rPr>
          <w:rFonts w:ascii="Agilent TT Cond" w:hAnsi="Agilent TT Cond" w:cs="Times New Roman"/>
          <w:sz w:val="24"/>
          <w:szCs w:val="24"/>
          <w:lang w:val="en-GB"/>
        </w:rPr>
        <w:t xml:space="preserve"> from the rejected list.</w:t>
      </w:r>
    </w:p>
    <w:p w14:paraId="6F8C04CA" w14:textId="1BB9386B" w:rsidR="00391A7B" w:rsidRPr="00DF1F9D" w:rsidRDefault="00E568BB" w:rsidP="002247C8">
      <w:pPr>
        <w:tabs>
          <w:tab w:val="left" w:pos="8501"/>
        </w:tabs>
        <w:rPr>
          <w:rFonts w:ascii="Agilent TT Cond" w:hAnsi="Agilent TT Cond" w:cs="Times New Roman"/>
          <w:sz w:val="24"/>
          <w:szCs w:val="24"/>
          <w:lang w:val="en-GB"/>
        </w:rPr>
      </w:pPr>
      <w:r w:rsidRPr="00DF1F9D">
        <w:rPr>
          <w:rFonts w:ascii="Agilent TT Cond" w:hAnsi="Agilent TT Cond" w:cs="Times New Roman"/>
          <w:sz w:val="24"/>
          <w:szCs w:val="24"/>
          <w:lang w:val="en-GB"/>
        </w:rPr>
        <w:t>The Copy Validated library screen</w:t>
      </w:r>
      <w:r w:rsidR="00A81627" w:rsidRPr="00DF1F9D">
        <w:rPr>
          <w:rFonts w:ascii="Agilent TT Cond" w:hAnsi="Agilent TT Cond" w:cs="Times New Roman"/>
          <w:sz w:val="24"/>
          <w:szCs w:val="24"/>
          <w:lang w:val="en-GB"/>
        </w:rPr>
        <w:t xml:space="preserve"> permits the user to enter a library name or use the existing library na</w:t>
      </w:r>
      <w:r w:rsidR="00A77C44" w:rsidRPr="00DF1F9D">
        <w:rPr>
          <w:rFonts w:ascii="Agilent TT Cond" w:hAnsi="Agilent TT Cond" w:cs="Times New Roman"/>
          <w:sz w:val="24"/>
          <w:szCs w:val="24"/>
          <w:lang w:val="en-GB"/>
        </w:rPr>
        <w:t>m</w:t>
      </w:r>
      <w:r w:rsidR="00A81627" w:rsidRPr="00DF1F9D">
        <w:rPr>
          <w:rFonts w:ascii="Agilent TT Cond" w:hAnsi="Agilent TT Cond" w:cs="Times New Roman"/>
          <w:sz w:val="24"/>
          <w:szCs w:val="24"/>
          <w:lang w:val="en-GB"/>
        </w:rPr>
        <w:t>e</w:t>
      </w:r>
      <w:r w:rsidR="00FB5EAF" w:rsidRPr="00DF1F9D">
        <w:rPr>
          <w:rFonts w:ascii="Agilent TT Cond" w:hAnsi="Agilent TT Cond" w:cs="Times New Roman"/>
          <w:sz w:val="24"/>
          <w:szCs w:val="24"/>
          <w:lang w:val="en-GB"/>
        </w:rPr>
        <w:t>.</w:t>
      </w:r>
      <w:r w:rsidR="00A77C44" w:rsidRPr="00DF1F9D">
        <w:rPr>
          <w:rFonts w:ascii="Agilent TT Cond" w:hAnsi="Agilent TT Cond" w:cs="Times New Roman"/>
          <w:sz w:val="24"/>
          <w:szCs w:val="24"/>
          <w:lang w:val="en-GB"/>
        </w:rPr>
        <w:t xml:space="preserve"> The user </w:t>
      </w:r>
      <w:r w:rsidR="00FB5EAF" w:rsidRPr="00DF1F9D">
        <w:rPr>
          <w:rFonts w:ascii="Agilent TT Cond" w:hAnsi="Agilent TT Cond" w:cs="Times New Roman"/>
          <w:sz w:val="24"/>
          <w:szCs w:val="24"/>
          <w:lang w:val="en-GB"/>
        </w:rPr>
        <w:t xml:space="preserve">is invited to </w:t>
      </w:r>
      <w:r w:rsidR="00A77C44" w:rsidRPr="00DF1F9D">
        <w:rPr>
          <w:rFonts w:ascii="Agilent TT Cond" w:hAnsi="Agilent TT Cond" w:cs="Times New Roman"/>
          <w:sz w:val="24"/>
          <w:szCs w:val="24"/>
          <w:lang w:val="en-GB"/>
        </w:rPr>
        <w:t xml:space="preserve">choose what happens to the </w:t>
      </w:r>
      <w:r w:rsidR="00FB5EAF" w:rsidRPr="00DF1F9D">
        <w:rPr>
          <w:rFonts w:ascii="Agilent TT Cond" w:hAnsi="Agilent TT Cond" w:cs="Times New Roman"/>
          <w:sz w:val="24"/>
          <w:szCs w:val="24"/>
          <w:lang w:val="en-GB"/>
        </w:rPr>
        <w:t xml:space="preserve">existing </w:t>
      </w:r>
      <w:r w:rsidR="00A77C44" w:rsidRPr="00DF1F9D">
        <w:rPr>
          <w:rFonts w:ascii="Agilent TT Cond" w:hAnsi="Agilent TT Cond" w:cs="Times New Roman"/>
          <w:sz w:val="24"/>
          <w:szCs w:val="24"/>
          <w:lang w:val="en-GB"/>
        </w:rPr>
        <w:t>validation data</w:t>
      </w:r>
      <w:r w:rsidR="00060E18" w:rsidRPr="00DF1F9D">
        <w:rPr>
          <w:rFonts w:ascii="Agilent TT Cond" w:hAnsi="Agilent TT Cond" w:cs="Times New Roman"/>
          <w:sz w:val="24"/>
          <w:szCs w:val="24"/>
          <w:lang w:val="en-GB"/>
        </w:rPr>
        <w:t>. Since the validation needs repeating it may be valid to select the ‘Ignore’ option.</w:t>
      </w:r>
    </w:p>
    <w:p w14:paraId="53B4FB6B" w14:textId="611E09D7" w:rsidR="00391A7B" w:rsidRPr="00DF1F9D" w:rsidRDefault="00391A7B" w:rsidP="0035630A">
      <w:pPr>
        <w:tabs>
          <w:tab w:val="left" w:pos="8501"/>
        </w:tabs>
        <w:jc w:val="center"/>
        <w:rPr>
          <w:rFonts w:ascii="Agilent TT Cond" w:hAnsi="Agilent TT Cond" w:cs="Times New Roman"/>
          <w:sz w:val="28"/>
          <w:szCs w:val="28"/>
          <w:lang w:val="en-GB"/>
        </w:rPr>
      </w:pPr>
    </w:p>
    <w:p w14:paraId="586C725E" w14:textId="2C8BBECC" w:rsidR="00391A7B" w:rsidRPr="00DF1F9D" w:rsidRDefault="00060E18" w:rsidP="0035630A">
      <w:pPr>
        <w:tabs>
          <w:tab w:val="left" w:pos="8501"/>
        </w:tabs>
        <w:jc w:val="center"/>
        <w:rPr>
          <w:rFonts w:ascii="Agilent TT Cond" w:hAnsi="Agilent TT Cond" w:cs="Times New Roman"/>
          <w:sz w:val="28"/>
          <w:szCs w:val="28"/>
          <w:lang w:val="en-GB"/>
        </w:rPr>
      </w:pPr>
      <w:r w:rsidRPr="00DF1F9D">
        <w:rPr>
          <w:rFonts w:ascii="Agilent TT Cond" w:hAnsi="Agilent TT Cond" w:cs="Times New Roman"/>
          <w:noProof/>
          <w:sz w:val="28"/>
          <w:szCs w:val="28"/>
          <w:lang w:val="en-GB"/>
        </w:rPr>
        <w:drawing>
          <wp:inline distT="0" distB="0" distL="0" distR="0" wp14:anchorId="0A305B2C" wp14:editId="7C2668EB">
            <wp:extent cx="2738257" cy="2113935"/>
            <wp:effectExtent l="0" t="0" r="508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754471" cy="2126452"/>
                    </a:xfrm>
                    <a:prstGeom prst="rect">
                      <a:avLst/>
                    </a:prstGeom>
                  </pic:spPr>
                </pic:pic>
              </a:graphicData>
            </a:graphic>
          </wp:inline>
        </w:drawing>
      </w:r>
    </w:p>
    <w:p w14:paraId="082353FB" w14:textId="0E0F855A" w:rsidR="004D7BBF" w:rsidRPr="00DF1F9D" w:rsidRDefault="005E22E9" w:rsidP="005E22E9">
      <w:pPr>
        <w:pStyle w:val="Caption"/>
        <w:rPr>
          <w:rFonts w:cs="Times New Roman"/>
          <w:lang w:val="en-GB"/>
        </w:rPr>
      </w:pPr>
      <w:bookmarkStart w:id="68" w:name="_Toc19014946"/>
      <w:r w:rsidRPr="00DF1F9D">
        <w:t xml:space="preserve">Figure </w:t>
      </w:r>
      <w:fldSimple w:instr=" SEQ Figure \* ARABIC ">
        <w:r w:rsidRPr="00DF1F9D">
          <w:rPr>
            <w:noProof/>
          </w:rPr>
          <w:t>36</w:t>
        </w:r>
      </w:fldSimple>
      <w:r w:rsidR="00967D36" w:rsidRPr="00DF1F9D">
        <w:rPr>
          <w:rFonts w:cs="Times New Roman"/>
          <w:lang w:val="en-GB"/>
        </w:rPr>
        <w:t xml:space="preserve">: </w:t>
      </w:r>
      <w:r w:rsidR="004B32B5" w:rsidRPr="00DF1F9D">
        <w:rPr>
          <w:rFonts w:cs="Times New Roman"/>
          <w:lang w:val="en-GB"/>
        </w:rPr>
        <w:t>Copy Validated library</w:t>
      </w:r>
      <w:bookmarkEnd w:id="68"/>
      <w:r w:rsidR="004B32B5" w:rsidRPr="00DF1F9D">
        <w:rPr>
          <w:rFonts w:cs="Times New Roman"/>
          <w:lang w:val="en-GB"/>
        </w:rPr>
        <w:t xml:space="preserve"> </w:t>
      </w:r>
    </w:p>
    <w:p w14:paraId="004EDEDE" w14:textId="77777777" w:rsidR="00391A7B" w:rsidRPr="00DF1F9D" w:rsidRDefault="00391A7B" w:rsidP="0035630A">
      <w:pPr>
        <w:tabs>
          <w:tab w:val="left" w:pos="8501"/>
        </w:tabs>
        <w:jc w:val="center"/>
        <w:rPr>
          <w:rFonts w:ascii="Agilent TT Cond" w:hAnsi="Agilent TT Cond" w:cs="Times New Roman"/>
          <w:sz w:val="28"/>
          <w:szCs w:val="28"/>
          <w:lang w:val="en-GB"/>
        </w:rPr>
      </w:pPr>
    </w:p>
    <w:p w14:paraId="148E666B" w14:textId="2FF5EE07" w:rsidR="00A46066" w:rsidRPr="00DF1F9D" w:rsidRDefault="00126BF9" w:rsidP="00DF1F9D">
      <w:pPr>
        <w:tabs>
          <w:tab w:val="left" w:pos="8501"/>
        </w:tabs>
        <w:rPr>
          <w:rFonts w:ascii="Agilent TT Cond" w:hAnsi="Agilent TT Cond" w:cs="Times New Roman"/>
          <w:sz w:val="24"/>
          <w:szCs w:val="24"/>
          <w:lang w:val="en-GB"/>
        </w:rPr>
      </w:pPr>
      <w:r w:rsidRPr="00DF1F9D">
        <w:rPr>
          <w:rFonts w:ascii="Agilent TT Cond" w:hAnsi="Agilent TT Cond" w:cs="Times New Roman"/>
          <w:sz w:val="24"/>
          <w:szCs w:val="24"/>
          <w:lang w:val="en-GB"/>
        </w:rPr>
        <w:t>Once back in Training status, the user must consider w</w:t>
      </w:r>
      <w:r w:rsidR="00327CF0" w:rsidRPr="00DF1F9D">
        <w:rPr>
          <w:rFonts w:ascii="Agilent TT Cond" w:hAnsi="Agilent TT Cond" w:cs="Times New Roman"/>
          <w:sz w:val="24"/>
          <w:szCs w:val="24"/>
          <w:lang w:val="en-GB"/>
        </w:rPr>
        <w:t>hether</w:t>
      </w:r>
      <w:r w:rsidRPr="00DF1F9D">
        <w:rPr>
          <w:rFonts w:ascii="Agilent TT Cond" w:hAnsi="Agilent TT Cond" w:cs="Times New Roman"/>
          <w:sz w:val="24"/>
          <w:szCs w:val="24"/>
          <w:lang w:val="en-GB"/>
        </w:rPr>
        <w:t xml:space="preserve"> the measurement quality can be improved by lengthening the </w:t>
      </w:r>
      <w:r w:rsidR="008A144D" w:rsidRPr="00DF1F9D">
        <w:rPr>
          <w:rFonts w:ascii="Agilent TT Cond" w:hAnsi="Agilent TT Cond" w:cs="Times New Roman"/>
          <w:sz w:val="24"/>
          <w:szCs w:val="24"/>
          <w:lang w:val="en-GB"/>
        </w:rPr>
        <w:t>appropriate measurement setting</w:t>
      </w:r>
      <w:r w:rsidR="00FB5EAF" w:rsidRPr="00DF1F9D">
        <w:rPr>
          <w:rFonts w:ascii="Agilent TT Cond" w:hAnsi="Agilent TT Cond" w:cs="Times New Roman"/>
          <w:sz w:val="24"/>
          <w:szCs w:val="24"/>
          <w:lang w:val="en-GB"/>
        </w:rPr>
        <w:t>,</w:t>
      </w:r>
      <w:r w:rsidR="008A144D" w:rsidRPr="00DF1F9D">
        <w:rPr>
          <w:rFonts w:ascii="Agilent TT Cond" w:hAnsi="Agilent TT Cond" w:cs="Times New Roman"/>
          <w:sz w:val="24"/>
          <w:szCs w:val="24"/>
          <w:lang w:val="en-GB"/>
        </w:rPr>
        <w:t xml:space="preserve"> or</w:t>
      </w:r>
      <w:r w:rsidR="00FB5EAF" w:rsidRPr="00DF1F9D">
        <w:rPr>
          <w:rFonts w:ascii="Agilent TT Cond" w:hAnsi="Agilent TT Cond" w:cs="Times New Roman"/>
          <w:sz w:val="24"/>
          <w:szCs w:val="24"/>
          <w:lang w:val="en-GB"/>
        </w:rPr>
        <w:t>,</w:t>
      </w:r>
      <w:r w:rsidR="008A144D" w:rsidRPr="00DF1F9D">
        <w:rPr>
          <w:rFonts w:ascii="Agilent TT Cond" w:hAnsi="Agilent TT Cond" w:cs="Times New Roman"/>
          <w:sz w:val="24"/>
          <w:szCs w:val="24"/>
          <w:lang w:val="en-GB"/>
        </w:rPr>
        <w:t xml:space="preserve"> if this is not possible</w:t>
      </w:r>
      <w:r w:rsidR="0017305A" w:rsidRPr="00DF1F9D">
        <w:rPr>
          <w:rFonts w:ascii="Agilent TT Cond" w:hAnsi="Agilent TT Cond" w:cs="Times New Roman"/>
          <w:sz w:val="24"/>
          <w:szCs w:val="24"/>
          <w:lang w:val="en-GB"/>
        </w:rPr>
        <w:t xml:space="preserve"> the user</w:t>
      </w:r>
      <w:r w:rsidR="008A144D" w:rsidRPr="00DF1F9D">
        <w:rPr>
          <w:rFonts w:ascii="Agilent TT Cond" w:hAnsi="Agilent TT Cond" w:cs="Times New Roman"/>
          <w:sz w:val="24"/>
          <w:szCs w:val="24"/>
          <w:lang w:val="en-GB"/>
        </w:rPr>
        <w:t xml:space="preserve"> </w:t>
      </w:r>
      <w:r w:rsidR="0017305A" w:rsidRPr="00DF1F9D">
        <w:rPr>
          <w:rFonts w:ascii="Agilent TT Cond" w:hAnsi="Agilent TT Cond" w:cs="Times New Roman"/>
          <w:sz w:val="24"/>
          <w:szCs w:val="24"/>
          <w:lang w:val="en-GB"/>
        </w:rPr>
        <w:t>may</w:t>
      </w:r>
      <w:r w:rsidR="008A144D" w:rsidRPr="00DF1F9D">
        <w:rPr>
          <w:rFonts w:ascii="Agilent TT Cond" w:hAnsi="Agilent TT Cond" w:cs="Times New Roman"/>
          <w:sz w:val="24"/>
          <w:szCs w:val="24"/>
          <w:lang w:val="en-GB"/>
        </w:rPr>
        <w:t xml:space="preserve"> consider lowering the model threshold</w:t>
      </w:r>
      <w:r w:rsidR="0017305A" w:rsidRPr="00DF1F9D">
        <w:rPr>
          <w:rFonts w:ascii="Agilent TT Cond" w:hAnsi="Agilent TT Cond" w:cs="Times New Roman"/>
          <w:sz w:val="24"/>
          <w:szCs w:val="24"/>
          <w:lang w:val="en-GB"/>
        </w:rPr>
        <w:t xml:space="preserve"> depending on the SOP requirements.</w:t>
      </w:r>
    </w:p>
    <w:sectPr w:rsidR="00A46066" w:rsidRPr="00DF1F9D">
      <w:headerReference w:type="default" r:id="rId59"/>
      <w:footerReference w:type="default" r:id="rId6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1807F9" w14:textId="77777777" w:rsidR="00A41C6A" w:rsidRDefault="00A41C6A" w:rsidP="005F5C2A">
      <w:pPr>
        <w:spacing w:after="0" w:line="240" w:lineRule="auto"/>
      </w:pPr>
      <w:r>
        <w:separator/>
      </w:r>
    </w:p>
  </w:endnote>
  <w:endnote w:type="continuationSeparator" w:id="0">
    <w:p w14:paraId="478F8893" w14:textId="77777777" w:rsidR="00A41C6A" w:rsidRDefault="00A41C6A" w:rsidP="005F5C2A">
      <w:pPr>
        <w:spacing w:after="0" w:line="240" w:lineRule="auto"/>
      </w:pPr>
      <w:r>
        <w:continuationSeparator/>
      </w:r>
    </w:p>
  </w:endnote>
  <w:endnote w:type="continuationNotice" w:id="1">
    <w:p w14:paraId="441657A0" w14:textId="77777777" w:rsidR="00A41C6A" w:rsidRDefault="00A41C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gilent TT Cond">
    <w:panose1 w:val="020B0606020002020203"/>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CBE8" w14:textId="544E9A25" w:rsidR="00DF1F9D" w:rsidRPr="0039230D" w:rsidRDefault="00DF1F9D" w:rsidP="008334FD">
    <w:pPr>
      <w:pStyle w:val="BodyText"/>
      <w:spacing w:before="18"/>
      <w:ind w:left="20"/>
      <w:rPr>
        <w:rFonts w:ascii="Agilent TT Cond" w:hAnsi="Agilent TT Cond"/>
      </w:rPr>
    </w:pPr>
    <w:proofErr w:type="spellStart"/>
    <w:r w:rsidRPr="0039230D">
      <w:rPr>
        <w:rFonts w:ascii="Agilent TT Cond" w:hAnsi="Agilent TT Cond"/>
        <w:color w:val="0083BF"/>
      </w:rPr>
      <w:t>RapID</w:t>
    </w:r>
    <w:proofErr w:type="spellEnd"/>
    <w:r w:rsidRPr="0039230D">
      <w:rPr>
        <w:rFonts w:ascii="Agilent TT Cond" w:hAnsi="Agilent TT Cond"/>
        <w:color w:val="0083BF"/>
        <w:spacing w:val="-6"/>
      </w:rPr>
      <w:t xml:space="preserve"> </w:t>
    </w:r>
    <w:r w:rsidRPr="0039230D">
      <w:rPr>
        <w:rFonts w:ascii="Agilent TT Cond" w:hAnsi="Agilent TT Cond"/>
        <w:color w:val="0083BF"/>
      </w:rPr>
      <w:t>Raw</w:t>
    </w:r>
    <w:r w:rsidRPr="0039230D">
      <w:rPr>
        <w:rFonts w:ascii="Agilent TT Cond" w:hAnsi="Agilent TT Cond"/>
        <w:color w:val="0083BF"/>
        <w:spacing w:val="-6"/>
      </w:rPr>
      <w:t xml:space="preserve"> </w:t>
    </w:r>
    <w:r w:rsidRPr="0039230D">
      <w:rPr>
        <w:rFonts w:ascii="Agilent TT Cond" w:hAnsi="Agilent TT Cond"/>
        <w:color w:val="0083BF"/>
      </w:rPr>
      <w:t>Materials</w:t>
    </w:r>
    <w:r w:rsidRPr="0039230D">
      <w:rPr>
        <w:rFonts w:ascii="Agilent TT Cond" w:hAnsi="Agilent TT Cond"/>
        <w:color w:val="0083BF"/>
        <w:spacing w:val="-6"/>
      </w:rPr>
      <w:t xml:space="preserve"> </w:t>
    </w:r>
    <w:r w:rsidRPr="0039230D">
      <w:rPr>
        <w:rFonts w:ascii="Agilent TT Cond" w:hAnsi="Agilent TT Cond"/>
        <w:color w:val="0083BF"/>
      </w:rPr>
      <w:t>Verification</w:t>
    </w:r>
    <w:r w:rsidRPr="0039230D">
      <w:rPr>
        <w:rFonts w:ascii="Agilent TT Cond" w:hAnsi="Agilent TT Cond"/>
        <w:color w:val="0083BF"/>
        <w:spacing w:val="-6"/>
      </w:rPr>
      <w:t xml:space="preserve"> </w:t>
    </w:r>
    <w:r w:rsidRPr="0039230D">
      <w:rPr>
        <w:rFonts w:ascii="Agilent TT Cond" w:hAnsi="Agilent TT Cond"/>
        <w:color w:val="0083BF"/>
      </w:rPr>
      <w:t>System</w:t>
    </w:r>
    <w:r w:rsidRPr="0039230D">
      <w:rPr>
        <w:rFonts w:ascii="Agilent TT Cond" w:hAnsi="Agilent TT Cond"/>
        <w:color w:val="0083BF"/>
        <w:spacing w:val="-6"/>
      </w:rPr>
      <w:t xml:space="preserve"> </w:t>
    </w:r>
    <w:r w:rsidRPr="0039230D">
      <w:rPr>
        <w:rFonts w:ascii="Agilent TT Cond" w:hAnsi="Agilent TT Cond"/>
        <w:color w:val="0083BF"/>
      </w:rPr>
      <w:t>Quick</w:t>
    </w:r>
    <w:r w:rsidRPr="0039230D">
      <w:rPr>
        <w:rFonts w:ascii="Agilent TT Cond" w:hAnsi="Agilent TT Cond"/>
        <w:color w:val="0083BF"/>
        <w:spacing w:val="-6"/>
      </w:rPr>
      <w:t xml:space="preserve"> </w:t>
    </w:r>
    <w:r w:rsidRPr="0039230D">
      <w:rPr>
        <w:rFonts w:ascii="Agilent TT Cond" w:hAnsi="Agilent TT Cond"/>
        <w:color w:val="0083BF"/>
      </w:rPr>
      <w:t>Model Building Guide</w:t>
    </w:r>
  </w:p>
  <w:p w14:paraId="2F16CCA6" w14:textId="400541A8" w:rsidR="00DF1F9D" w:rsidRPr="00B12176" w:rsidRDefault="00DF1F9D">
    <w:pPr>
      <w:pStyle w:val="Footer"/>
      <w:rPr>
        <w:rFonts w:ascii="Agilent TT Cond" w:hAnsi="Agilent TT Cond"/>
      </w:rPr>
    </w:pPr>
    <w:r>
      <w:tab/>
    </w:r>
    <w:r>
      <w:tab/>
    </w:r>
    <w:r>
      <w:rPr>
        <w:rFonts w:ascii="Agilent TT Cond" w:hAnsi="Agilent TT Cond"/>
      </w:rPr>
      <w:fldChar w:fldCharType="begin"/>
    </w:r>
    <w:r>
      <w:rPr>
        <w:rFonts w:ascii="Agilent TT Cond" w:hAnsi="Agilent TT Cond"/>
      </w:rPr>
      <w:instrText xml:space="preserve"> PAGE   \* MERGEFORMAT </w:instrText>
    </w:r>
    <w:r>
      <w:rPr>
        <w:rFonts w:ascii="Agilent TT Cond" w:hAnsi="Agilent TT Cond"/>
      </w:rPr>
      <w:fldChar w:fldCharType="separate"/>
    </w:r>
    <w:r>
      <w:rPr>
        <w:rFonts w:ascii="Agilent TT Cond" w:hAnsi="Agilent TT Cond"/>
        <w:noProof/>
      </w:rPr>
      <w:t>1</w:t>
    </w:r>
    <w:r>
      <w:rPr>
        <w:rFonts w:ascii="Agilent TT Cond" w:hAnsi="Agilent TT Con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7DA322" w14:textId="77777777" w:rsidR="00A41C6A" w:rsidRDefault="00A41C6A" w:rsidP="005F5C2A">
      <w:pPr>
        <w:spacing w:after="0" w:line="240" w:lineRule="auto"/>
      </w:pPr>
      <w:r>
        <w:separator/>
      </w:r>
    </w:p>
  </w:footnote>
  <w:footnote w:type="continuationSeparator" w:id="0">
    <w:p w14:paraId="52789A5F" w14:textId="77777777" w:rsidR="00A41C6A" w:rsidRDefault="00A41C6A" w:rsidP="005F5C2A">
      <w:pPr>
        <w:spacing w:after="0" w:line="240" w:lineRule="auto"/>
      </w:pPr>
      <w:r>
        <w:continuationSeparator/>
      </w:r>
    </w:p>
  </w:footnote>
  <w:footnote w:type="continuationNotice" w:id="1">
    <w:p w14:paraId="28DA7EE8" w14:textId="77777777" w:rsidR="00A41C6A" w:rsidRDefault="00A41C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164B7" w14:textId="14B5916C" w:rsidR="00DF1F9D" w:rsidRPr="005F1E75" w:rsidRDefault="00DF1F9D">
    <w:pPr>
      <w:pStyle w:val="Header"/>
      <w:rPr>
        <w:rFonts w:ascii="Roboto" w:hAnsi="Roboto"/>
        <w:color w:val="0070C0"/>
      </w:rPr>
    </w:pPr>
  </w:p>
  <w:p w14:paraId="607119B0" w14:textId="77777777" w:rsidR="00DF1F9D" w:rsidRDefault="00DF1F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0F7181"/>
    <w:multiLevelType w:val="hybridMultilevel"/>
    <w:tmpl w:val="F5963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7526D7"/>
    <w:multiLevelType w:val="hybridMultilevel"/>
    <w:tmpl w:val="7AC08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1545B6"/>
    <w:multiLevelType w:val="hybridMultilevel"/>
    <w:tmpl w:val="52A869F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8E56D4E"/>
    <w:multiLevelType w:val="hybridMultilevel"/>
    <w:tmpl w:val="550E4C62"/>
    <w:lvl w:ilvl="0" w:tplc="0AAE0DE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AB5CB3"/>
    <w:multiLevelType w:val="hybridMultilevel"/>
    <w:tmpl w:val="FABEF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114"/>
    <w:rsid w:val="00000F73"/>
    <w:rsid w:val="000029BB"/>
    <w:rsid w:val="00005AF7"/>
    <w:rsid w:val="00030D35"/>
    <w:rsid w:val="000310BB"/>
    <w:rsid w:val="000345C6"/>
    <w:rsid w:val="0003537C"/>
    <w:rsid w:val="000464FF"/>
    <w:rsid w:val="000512FA"/>
    <w:rsid w:val="0005172B"/>
    <w:rsid w:val="00053EA8"/>
    <w:rsid w:val="00057F8D"/>
    <w:rsid w:val="00060E18"/>
    <w:rsid w:val="00061E3F"/>
    <w:rsid w:val="00061F43"/>
    <w:rsid w:val="00062723"/>
    <w:rsid w:val="00064CA3"/>
    <w:rsid w:val="000668AB"/>
    <w:rsid w:val="00067E6C"/>
    <w:rsid w:val="00077A17"/>
    <w:rsid w:val="00082E5F"/>
    <w:rsid w:val="000852E4"/>
    <w:rsid w:val="0009136F"/>
    <w:rsid w:val="0009234F"/>
    <w:rsid w:val="00096DC8"/>
    <w:rsid w:val="000A3044"/>
    <w:rsid w:val="000A4B75"/>
    <w:rsid w:val="000B1FD6"/>
    <w:rsid w:val="000B23E2"/>
    <w:rsid w:val="000B75E4"/>
    <w:rsid w:val="000C5DE1"/>
    <w:rsid w:val="000E4E86"/>
    <w:rsid w:val="000F0E6D"/>
    <w:rsid w:val="000F5455"/>
    <w:rsid w:val="000F5515"/>
    <w:rsid w:val="000F612C"/>
    <w:rsid w:val="000F623D"/>
    <w:rsid w:val="00100882"/>
    <w:rsid w:val="00104D10"/>
    <w:rsid w:val="00110ABA"/>
    <w:rsid w:val="001116FF"/>
    <w:rsid w:val="00112839"/>
    <w:rsid w:val="00117C14"/>
    <w:rsid w:val="00126BF9"/>
    <w:rsid w:val="00127F2B"/>
    <w:rsid w:val="00130F16"/>
    <w:rsid w:val="00131775"/>
    <w:rsid w:val="00135353"/>
    <w:rsid w:val="00135AF2"/>
    <w:rsid w:val="0013606B"/>
    <w:rsid w:val="00137A60"/>
    <w:rsid w:val="001421F8"/>
    <w:rsid w:val="001457A4"/>
    <w:rsid w:val="00145AA1"/>
    <w:rsid w:val="00146A1A"/>
    <w:rsid w:val="001541EA"/>
    <w:rsid w:val="0015499F"/>
    <w:rsid w:val="001608DC"/>
    <w:rsid w:val="001650A4"/>
    <w:rsid w:val="00165AA5"/>
    <w:rsid w:val="0016741B"/>
    <w:rsid w:val="001719A5"/>
    <w:rsid w:val="0017305A"/>
    <w:rsid w:val="0017346F"/>
    <w:rsid w:val="001751BE"/>
    <w:rsid w:val="0018346F"/>
    <w:rsid w:val="0018665E"/>
    <w:rsid w:val="00186CC9"/>
    <w:rsid w:val="00193C74"/>
    <w:rsid w:val="001A5CB2"/>
    <w:rsid w:val="001B287B"/>
    <w:rsid w:val="001B48F2"/>
    <w:rsid w:val="001B4DC4"/>
    <w:rsid w:val="001B6734"/>
    <w:rsid w:val="001B73E6"/>
    <w:rsid w:val="001C1166"/>
    <w:rsid w:val="001C2A47"/>
    <w:rsid w:val="001C3A8F"/>
    <w:rsid w:val="001D747C"/>
    <w:rsid w:val="001E18BB"/>
    <w:rsid w:val="001F15E7"/>
    <w:rsid w:val="001F3CDB"/>
    <w:rsid w:val="001F78AE"/>
    <w:rsid w:val="00203133"/>
    <w:rsid w:val="00212A36"/>
    <w:rsid w:val="002133C1"/>
    <w:rsid w:val="002139F0"/>
    <w:rsid w:val="0021493B"/>
    <w:rsid w:val="002149B8"/>
    <w:rsid w:val="00214E78"/>
    <w:rsid w:val="00222639"/>
    <w:rsid w:val="00223C63"/>
    <w:rsid w:val="002247C8"/>
    <w:rsid w:val="0022511C"/>
    <w:rsid w:val="0022651E"/>
    <w:rsid w:val="00227151"/>
    <w:rsid w:val="00232B52"/>
    <w:rsid w:val="0023480B"/>
    <w:rsid w:val="00236D62"/>
    <w:rsid w:val="00242763"/>
    <w:rsid w:val="00242AC7"/>
    <w:rsid w:val="00243EF2"/>
    <w:rsid w:val="002462F3"/>
    <w:rsid w:val="00255D0B"/>
    <w:rsid w:val="0026166C"/>
    <w:rsid w:val="00262114"/>
    <w:rsid w:val="002635F6"/>
    <w:rsid w:val="00276F67"/>
    <w:rsid w:val="00287171"/>
    <w:rsid w:val="00287EC2"/>
    <w:rsid w:val="00290622"/>
    <w:rsid w:val="002A5587"/>
    <w:rsid w:val="002A5763"/>
    <w:rsid w:val="002A7341"/>
    <w:rsid w:val="002B0C72"/>
    <w:rsid w:val="002B2B6A"/>
    <w:rsid w:val="002C0479"/>
    <w:rsid w:val="002C0933"/>
    <w:rsid w:val="002C232D"/>
    <w:rsid w:val="002C2F5F"/>
    <w:rsid w:val="002C380C"/>
    <w:rsid w:val="002C44BC"/>
    <w:rsid w:val="002D7FCA"/>
    <w:rsid w:val="002E02DD"/>
    <w:rsid w:val="002E180C"/>
    <w:rsid w:val="002E2DA1"/>
    <w:rsid w:val="002E537E"/>
    <w:rsid w:val="002E5675"/>
    <w:rsid w:val="002E65F8"/>
    <w:rsid w:val="002F1FDC"/>
    <w:rsid w:val="002F3154"/>
    <w:rsid w:val="002F6DA9"/>
    <w:rsid w:val="003037C3"/>
    <w:rsid w:val="00307480"/>
    <w:rsid w:val="00310641"/>
    <w:rsid w:val="00312795"/>
    <w:rsid w:val="00315A8A"/>
    <w:rsid w:val="00320363"/>
    <w:rsid w:val="0032148F"/>
    <w:rsid w:val="00323734"/>
    <w:rsid w:val="00324947"/>
    <w:rsid w:val="00327CF0"/>
    <w:rsid w:val="00332B44"/>
    <w:rsid w:val="00335293"/>
    <w:rsid w:val="00340332"/>
    <w:rsid w:val="0034212A"/>
    <w:rsid w:val="00351383"/>
    <w:rsid w:val="0035287C"/>
    <w:rsid w:val="00354A31"/>
    <w:rsid w:val="00356149"/>
    <w:rsid w:val="0035630A"/>
    <w:rsid w:val="00356605"/>
    <w:rsid w:val="00356E3A"/>
    <w:rsid w:val="00363699"/>
    <w:rsid w:val="00364976"/>
    <w:rsid w:val="00365021"/>
    <w:rsid w:val="0036586B"/>
    <w:rsid w:val="00373A04"/>
    <w:rsid w:val="00373C9F"/>
    <w:rsid w:val="0037563B"/>
    <w:rsid w:val="00375B23"/>
    <w:rsid w:val="00376131"/>
    <w:rsid w:val="00380AA7"/>
    <w:rsid w:val="003810E4"/>
    <w:rsid w:val="00382AFE"/>
    <w:rsid w:val="00391A7B"/>
    <w:rsid w:val="0039230D"/>
    <w:rsid w:val="0039294A"/>
    <w:rsid w:val="003A47FB"/>
    <w:rsid w:val="003A6844"/>
    <w:rsid w:val="003B2971"/>
    <w:rsid w:val="003B3468"/>
    <w:rsid w:val="003B7CA7"/>
    <w:rsid w:val="003C2769"/>
    <w:rsid w:val="003C27CE"/>
    <w:rsid w:val="003C694F"/>
    <w:rsid w:val="003C6A57"/>
    <w:rsid w:val="003C7E51"/>
    <w:rsid w:val="003D1881"/>
    <w:rsid w:val="003D24C6"/>
    <w:rsid w:val="003D329C"/>
    <w:rsid w:val="003D3E82"/>
    <w:rsid w:val="003D7CFC"/>
    <w:rsid w:val="003E2FDA"/>
    <w:rsid w:val="003E665E"/>
    <w:rsid w:val="003F0168"/>
    <w:rsid w:val="003F3B90"/>
    <w:rsid w:val="003F596C"/>
    <w:rsid w:val="003F7EE0"/>
    <w:rsid w:val="004001C6"/>
    <w:rsid w:val="00403213"/>
    <w:rsid w:val="00404997"/>
    <w:rsid w:val="00405D49"/>
    <w:rsid w:val="00406FB3"/>
    <w:rsid w:val="004112BB"/>
    <w:rsid w:val="004146B3"/>
    <w:rsid w:val="0041502A"/>
    <w:rsid w:val="004166D5"/>
    <w:rsid w:val="00417CAC"/>
    <w:rsid w:val="00420E9F"/>
    <w:rsid w:val="00425F97"/>
    <w:rsid w:val="00430646"/>
    <w:rsid w:val="00430D81"/>
    <w:rsid w:val="00431827"/>
    <w:rsid w:val="004412EC"/>
    <w:rsid w:val="004422AB"/>
    <w:rsid w:val="00442866"/>
    <w:rsid w:val="00446107"/>
    <w:rsid w:val="00446D30"/>
    <w:rsid w:val="004618A3"/>
    <w:rsid w:val="004632A9"/>
    <w:rsid w:val="004714CC"/>
    <w:rsid w:val="00475094"/>
    <w:rsid w:val="00475F7C"/>
    <w:rsid w:val="00476D9D"/>
    <w:rsid w:val="00482E91"/>
    <w:rsid w:val="0048495A"/>
    <w:rsid w:val="00490338"/>
    <w:rsid w:val="00492FD8"/>
    <w:rsid w:val="00493DA2"/>
    <w:rsid w:val="00496B0D"/>
    <w:rsid w:val="004A25C0"/>
    <w:rsid w:val="004B32B5"/>
    <w:rsid w:val="004C34D7"/>
    <w:rsid w:val="004C549B"/>
    <w:rsid w:val="004C6290"/>
    <w:rsid w:val="004D15A0"/>
    <w:rsid w:val="004D7BBF"/>
    <w:rsid w:val="004E46F2"/>
    <w:rsid w:val="004F075A"/>
    <w:rsid w:val="004F2490"/>
    <w:rsid w:val="004F2DED"/>
    <w:rsid w:val="00500941"/>
    <w:rsid w:val="0050592A"/>
    <w:rsid w:val="005079DE"/>
    <w:rsid w:val="005152FD"/>
    <w:rsid w:val="0051618C"/>
    <w:rsid w:val="00517251"/>
    <w:rsid w:val="00522198"/>
    <w:rsid w:val="0052557D"/>
    <w:rsid w:val="0052727C"/>
    <w:rsid w:val="00531F13"/>
    <w:rsid w:val="00534A61"/>
    <w:rsid w:val="005407BE"/>
    <w:rsid w:val="00542705"/>
    <w:rsid w:val="00543896"/>
    <w:rsid w:val="00543E89"/>
    <w:rsid w:val="00546F5B"/>
    <w:rsid w:val="005601C9"/>
    <w:rsid w:val="005621B7"/>
    <w:rsid w:val="00562657"/>
    <w:rsid w:val="00564862"/>
    <w:rsid w:val="00575BC2"/>
    <w:rsid w:val="00575DCF"/>
    <w:rsid w:val="00576827"/>
    <w:rsid w:val="0058019B"/>
    <w:rsid w:val="0058189C"/>
    <w:rsid w:val="0058427A"/>
    <w:rsid w:val="00584C20"/>
    <w:rsid w:val="00586F29"/>
    <w:rsid w:val="005A6F3A"/>
    <w:rsid w:val="005B1104"/>
    <w:rsid w:val="005C4DE6"/>
    <w:rsid w:val="005D3843"/>
    <w:rsid w:val="005D3E88"/>
    <w:rsid w:val="005E22E9"/>
    <w:rsid w:val="005F0A17"/>
    <w:rsid w:val="005F1E75"/>
    <w:rsid w:val="005F5C2A"/>
    <w:rsid w:val="006022C9"/>
    <w:rsid w:val="00603630"/>
    <w:rsid w:val="0061066A"/>
    <w:rsid w:val="006124BF"/>
    <w:rsid w:val="006256BD"/>
    <w:rsid w:val="006257E7"/>
    <w:rsid w:val="00630BA8"/>
    <w:rsid w:val="00641502"/>
    <w:rsid w:val="00642C10"/>
    <w:rsid w:val="0064545E"/>
    <w:rsid w:val="00645C41"/>
    <w:rsid w:val="00646EEE"/>
    <w:rsid w:val="006506D8"/>
    <w:rsid w:val="006544EF"/>
    <w:rsid w:val="0065632F"/>
    <w:rsid w:val="00662FFE"/>
    <w:rsid w:val="00663E09"/>
    <w:rsid w:val="006701D3"/>
    <w:rsid w:val="00674637"/>
    <w:rsid w:val="006814BE"/>
    <w:rsid w:val="00683FD5"/>
    <w:rsid w:val="00685A72"/>
    <w:rsid w:val="0069285B"/>
    <w:rsid w:val="006A1D27"/>
    <w:rsid w:val="006A2F17"/>
    <w:rsid w:val="006A5F90"/>
    <w:rsid w:val="006B0F37"/>
    <w:rsid w:val="006B4F3B"/>
    <w:rsid w:val="006B6B19"/>
    <w:rsid w:val="006C3474"/>
    <w:rsid w:val="006C57C9"/>
    <w:rsid w:val="006C6A4E"/>
    <w:rsid w:val="006C6F34"/>
    <w:rsid w:val="006D13A7"/>
    <w:rsid w:val="006D3A5A"/>
    <w:rsid w:val="006D51AB"/>
    <w:rsid w:val="006D5652"/>
    <w:rsid w:val="006E18ED"/>
    <w:rsid w:val="006E200F"/>
    <w:rsid w:val="006E3A2A"/>
    <w:rsid w:val="006E78CE"/>
    <w:rsid w:val="006F1993"/>
    <w:rsid w:val="006F1E96"/>
    <w:rsid w:val="006F3537"/>
    <w:rsid w:val="006F6D55"/>
    <w:rsid w:val="007010A4"/>
    <w:rsid w:val="007038C6"/>
    <w:rsid w:val="00703CB1"/>
    <w:rsid w:val="00705B4A"/>
    <w:rsid w:val="0071267D"/>
    <w:rsid w:val="007150AA"/>
    <w:rsid w:val="0071582A"/>
    <w:rsid w:val="00715BD2"/>
    <w:rsid w:val="00716A07"/>
    <w:rsid w:val="00720F43"/>
    <w:rsid w:val="0072290C"/>
    <w:rsid w:val="007265CF"/>
    <w:rsid w:val="0072739A"/>
    <w:rsid w:val="007404DE"/>
    <w:rsid w:val="007408AE"/>
    <w:rsid w:val="007415E7"/>
    <w:rsid w:val="00744E8F"/>
    <w:rsid w:val="007636BE"/>
    <w:rsid w:val="007654F7"/>
    <w:rsid w:val="0077194A"/>
    <w:rsid w:val="00773844"/>
    <w:rsid w:val="00781D07"/>
    <w:rsid w:val="007830BF"/>
    <w:rsid w:val="007838B5"/>
    <w:rsid w:val="00787330"/>
    <w:rsid w:val="00787858"/>
    <w:rsid w:val="00791C6F"/>
    <w:rsid w:val="007A01BE"/>
    <w:rsid w:val="007A0CE0"/>
    <w:rsid w:val="007A1ADC"/>
    <w:rsid w:val="007A44D9"/>
    <w:rsid w:val="007A48AE"/>
    <w:rsid w:val="007A7B06"/>
    <w:rsid w:val="007A7D0B"/>
    <w:rsid w:val="007B108D"/>
    <w:rsid w:val="007B1CC6"/>
    <w:rsid w:val="007B46E9"/>
    <w:rsid w:val="007B5574"/>
    <w:rsid w:val="007B6418"/>
    <w:rsid w:val="007C47E9"/>
    <w:rsid w:val="007C631D"/>
    <w:rsid w:val="007D2DC7"/>
    <w:rsid w:val="007D40F8"/>
    <w:rsid w:val="007D7034"/>
    <w:rsid w:val="007E61B4"/>
    <w:rsid w:val="007F0BE2"/>
    <w:rsid w:val="007F12B7"/>
    <w:rsid w:val="007F16DE"/>
    <w:rsid w:val="007F3915"/>
    <w:rsid w:val="007F4F02"/>
    <w:rsid w:val="007F6FD3"/>
    <w:rsid w:val="007F74A5"/>
    <w:rsid w:val="00800DAF"/>
    <w:rsid w:val="008024B3"/>
    <w:rsid w:val="00803DBA"/>
    <w:rsid w:val="0080748E"/>
    <w:rsid w:val="00816B97"/>
    <w:rsid w:val="00817048"/>
    <w:rsid w:val="0081731A"/>
    <w:rsid w:val="008200BC"/>
    <w:rsid w:val="00824621"/>
    <w:rsid w:val="008263B8"/>
    <w:rsid w:val="00830F35"/>
    <w:rsid w:val="00831F09"/>
    <w:rsid w:val="008334FD"/>
    <w:rsid w:val="0083476B"/>
    <w:rsid w:val="008415CF"/>
    <w:rsid w:val="00842110"/>
    <w:rsid w:val="00842DEA"/>
    <w:rsid w:val="00851297"/>
    <w:rsid w:val="008514CE"/>
    <w:rsid w:val="00851FC7"/>
    <w:rsid w:val="008639A8"/>
    <w:rsid w:val="008655B7"/>
    <w:rsid w:val="008664CA"/>
    <w:rsid w:val="008677CC"/>
    <w:rsid w:val="00871818"/>
    <w:rsid w:val="00871F77"/>
    <w:rsid w:val="00877278"/>
    <w:rsid w:val="00885430"/>
    <w:rsid w:val="00891DC3"/>
    <w:rsid w:val="008940C9"/>
    <w:rsid w:val="008A0EFE"/>
    <w:rsid w:val="008A12CB"/>
    <w:rsid w:val="008A144D"/>
    <w:rsid w:val="008A5A57"/>
    <w:rsid w:val="008A76BA"/>
    <w:rsid w:val="008B06BF"/>
    <w:rsid w:val="008B1ED4"/>
    <w:rsid w:val="008B291E"/>
    <w:rsid w:val="008C754E"/>
    <w:rsid w:val="008D0D1D"/>
    <w:rsid w:val="008D4835"/>
    <w:rsid w:val="008D59B4"/>
    <w:rsid w:val="008E2450"/>
    <w:rsid w:val="008E4FDB"/>
    <w:rsid w:val="008E723C"/>
    <w:rsid w:val="008F0E0D"/>
    <w:rsid w:val="008F37E7"/>
    <w:rsid w:val="008F7325"/>
    <w:rsid w:val="008F79B2"/>
    <w:rsid w:val="00901F37"/>
    <w:rsid w:val="009052ED"/>
    <w:rsid w:val="009076CA"/>
    <w:rsid w:val="00910D0E"/>
    <w:rsid w:val="009112F4"/>
    <w:rsid w:val="00912CE0"/>
    <w:rsid w:val="009142AB"/>
    <w:rsid w:val="00920374"/>
    <w:rsid w:val="00921B0B"/>
    <w:rsid w:val="00924E86"/>
    <w:rsid w:val="00925C48"/>
    <w:rsid w:val="00930D06"/>
    <w:rsid w:val="0093745D"/>
    <w:rsid w:val="00941B8B"/>
    <w:rsid w:val="00946723"/>
    <w:rsid w:val="00946996"/>
    <w:rsid w:val="009478E1"/>
    <w:rsid w:val="0095191A"/>
    <w:rsid w:val="00952B32"/>
    <w:rsid w:val="0095441B"/>
    <w:rsid w:val="009627F4"/>
    <w:rsid w:val="009649A1"/>
    <w:rsid w:val="00965616"/>
    <w:rsid w:val="00965C17"/>
    <w:rsid w:val="00967D36"/>
    <w:rsid w:val="00970415"/>
    <w:rsid w:val="00970CCB"/>
    <w:rsid w:val="009756C0"/>
    <w:rsid w:val="00980F60"/>
    <w:rsid w:val="00997EF3"/>
    <w:rsid w:val="009A0FA5"/>
    <w:rsid w:val="009A1AF5"/>
    <w:rsid w:val="009A2448"/>
    <w:rsid w:val="009A7A42"/>
    <w:rsid w:val="009B4807"/>
    <w:rsid w:val="009C1718"/>
    <w:rsid w:val="009D1255"/>
    <w:rsid w:val="009D1376"/>
    <w:rsid w:val="009D42B5"/>
    <w:rsid w:val="009E375A"/>
    <w:rsid w:val="009E7810"/>
    <w:rsid w:val="009F1699"/>
    <w:rsid w:val="009F5031"/>
    <w:rsid w:val="00A012DE"/>
    <w:rsid w:val="00A01CF5"/>
    <w:rsid w:val="00A03066"/>
    <w:rsid w:val="00A05B7C"/>
    <w:rsid w:val="00A06021"/>
    <w:rsid w:val="00A100B1"/>
    <w:rsid w:val="00A12CF1"/>
    <w:rsid w:val="00A1541D"/>
    <w:rsid w:val="00A22DED"/>
    <w:rsid w:val="00A23416"/>
    <w:rsid w:val="00A25B60"/>
    <w:rsid w:val="00A25C0B"/>
    <w:rsid w:val="00A27FB1"/>
    <w:rsid w:val="00A319BA"/>
    <w:rsid w:val="00A321E4"/>
    <w:rsid w:val="00A37A9D"/>
    <w:rsid w:val="00A41C6A"/>
    <w:rsid w:val="00A46066"/>
    <w:rsid w:val="00A53C52"/>
    <w:rsid w:val="00A64EFE"/>
    <w:rsid w:val="00A7653E"/>
    <w:rsid w:val="00A77C44"/>
    <w:rsid w:val="00A81627"/>
    <w:rsid w:val="00A83A86"/>
    <w:rsid w:val="00A84D6E"/>
    <w:rsid w:val="00A860FD"/>
    <w:rsid w:val="00A86F3D"/>
    <w:rsid w:val="00A92193"/>
    <w:rsid w:val="00A94C77"/>
    <w:rsid w:val="00AA4CCF"/>
    <w:rsid w:val="00AB0A60"/>
    <w:rsid w:val="00AB2A27"/>
    <w:rsid w:val="00AB461E"/>
    <w:rsid w:val="00AC300E"/>
    <w:rsid w:val="00AC5BAB"/>
    <w:rsid w:val="00AC73BE"/>
    <w:rsid w:val="00AD015F"/>
    <w:rsid w:val="00AD31D8"/>
    <w:rsid w:val="00AE0D6B"/>
    <w:rsid w:val="00AE3FA3"/>
    <w:rsid w:val="00AE667B"/>
    <w:rsid w:val="00AF31D4"/>
    <w:rsid w:val="00B02224"/>
    <w:rsid w:val="00B02481"/>
    <w:rsid w:val="00B0343E"/>
    <w:rsid w:val="00B07337"/>
    <w:rsid w:val="00B111FD"/>
    <w:rsid w:val="00B11B9F"/>
    <w:rsid w:val="00B12176"/>
    <w:rsid w:val="00B167CF"/>
    <w:rsid w:val="00B1772C"/>
    <w:rsid w:val="00B2649E"/>
    <w:rsid w:val="00B277DD"/>
    <w:rsid w:val="00B335DD"/>
    <w:rsid w:val="00B4153C"/>
    <w:rsid w:val="00B447C3"/>
    <w:rsid w:val="00B47FA2"/>
    <w:rsid w:val="00B509CF"/>
    <w:rsid w:val="00B54581"/>
    <w:rsid w:val="00B60371"/>
    <w:rsid w:val="00B65B5A"/>
    <w:rsid w:val="00B66B7D"/>
    <w:rsid w:val="00B724B0"/>
    <w:rsid w:val="00B85ED7"/>
    <w:rsid w:val="00B908B1"/>
    <w:rsid w:val="00B920F1"/>
    <w:rsid w:val="00B93313"/>
    <w:rsid w:val="00B93ED4"/>
    <w:rsid w:val="00B9612A"/>
    <w:rsid w:val="00B970BD"/>
    <w:rsid w:val="00B9745C"/>
    <w:rsid w:val="00BA3429"/>
    <w:rsid w:val="00BA35D5"/>
    <w:rsid w:val="00BA7D7F"/>
    <w:rsid w:val="00BB6261"/>
    <w:rsid w:val="00BB626D"/>
    <w:rsid w:val="00BB6DBF"/>
    <w:rsid w:val="00BC08DD"/>
    <w:rsid w:val="00BC32F6"/>
    <w:rsid w:val="00BC6B61"/>
    <w:rsid w:val="00BD14ED"/>
    <w:rsid w:val="00BD1BD3"/>
    <w:rsid w:val="00BD4F0E"/>
    <w:rsid w:val="00BD4F3F"/>
    <w:rsid w:val="00BF7798"/>
    <w:rsid w:val="00C00A5B"/>
    <w:rsid w:val="00C02F20"/>
    <w:rsid w:val="00C03D96"/>
    <w:rsid w:val="00C04F97"/>
    <w:rsid w:val="00C079BF"/>
    <w:rsid w:val="00C1453F"/>
    <w:rsid w:val="00C20392"/>
    <w:rsid w:val="00C20ED7"/>
    <w:rsid w:val="00C22D69"/>
    <w:rsid w:val="00C3451A"/>
    <w:rsid w:val="00C34D2F"/>
    <w:rsid w:val="00C35CEC"/>
    <w:rsid w:val="00C4028E"/>
    <w:rsid w:val="00C548AE"/>
    <w:rsid w:val="00C61FF7"/>
    <w:rsid w:val="00C65ACD"/>
    <w:rsid w:val="00C65DF1"/>
    <w:rsid w:val="00C661AF"/>
    <w:rsid w:val="00C71DA5"/>
    <w:rsid w:val="00C74932"/>
    <w:rsid w:val="00C8546D"/>
    <w:rsid w:val="00C903B3"/>
    <w:rsid w:val="00C932A0"/>
    <w:rsid w:val="00CA0A1F"/>
    <w:rsid w:val="00CA13CA"/>
    <w:rsid w:val="00CB28A4"/>
    <w:rsid w:val="00CC410E"/>
    <w:rsid w:val="00CC556E"/>
    <w:rsid w:val="00CD3925"/>
    <w:rsid w:val="00CD4730"/>
    <w:rsid w:val="00CD6AC1"/>
    <w:rsid w:val="00CE5211"/>
    <w:rsid w:val="00CF1DFD"/>
    <w:rsid w:val="00CF70B7"/>
    <w:rsid w:val="00D00971"/>
    <w:rsid w:val="00D0175B"/>
    <w:rsid w:val="00D14F15"/>
    <w:rsid w:val="00D1510D"/>
    <w:rsid w:val="00D21579"/>
    <w:rsid w:val="00D23074"/>
    <w:rsid w:val="00D3296D"/>
    <w:rsid w:val="00D416AE"/>
    <w:rsid w:val="00D42C63"/>
    <w:rsid w:val="00D43CD9"/>
    <w:rsid w:val="00D462C9"/>
    <w:rsid w:val="00D522EF"/>
    <w:rsid w:val="00D56F98"/>
    <w:rsid w:val="00D579C8"/>
    <w:rsid w:val="00D603E6"/>
    <w:rsid w:val="00D62093"/>
    <w:rsid w:val="00D66D88"/>
    <w:rsid w:val="00D70713"/>
    <w:rsid w:val="00D804A9"/>
    <w:rsid w:val="00D80DCA"/>
    <w:rsid w:val="00D8461F"/>
    <w:rsid w:val="00D860E8"/>
    <w:rsid w:val="00D91ACA"/>
    <w:rsid w:val="00D94EB4"/>
    <w:rsid w:val="00D9708F"/>
    <w:rsid w:val="00DA3869"/>
    <w:rsid w:val="00DB10F9"/>
    <w:rsid w:val="00DB4204"/>
    <w:rsid w:val="00DC4A12"/>
    <w:rsid w:val="00DC4A1A"/>
    <w:rsid w:val="00DC6B19"/>
    <w:rsid w:val="00DD4315"/>
    <w:rsid w:val="00DD6C84"/>
    <w:rsid w:val="00DE1197"/>
    <w:rsid w:val="00DE6143"/>
    <w:rsid w:val="00DE6E69"/>
    <w:rsid w:val="00DE70F7"/>
    <w:rsid w:val="00DE7165"/>
    <w:rsid w:val="00DF15BF"/>
    <w:rsid w:val="00DF1F9D"/>
    <w:rsid w:val="00DF582C"/>
    <w:rsid w:val="00E02FB0"/>
    <w:rsid w:val="00E03A3F"/>
    <w:rsid w:val="00E07AD4"/>
    <w:rsid w:val="00E10581"/>
    <w:rsid w:val="00E14DA9"/>
    <w:rsid w:val="00E17523"/>
    <w:rsid w:val="00E239D4"/>
    <w:rsid w:val="00E247DE"/>
    <w:rsid w:val="00E26D75"/>
    <w:rsid w:val="00E3558B"/>
    <w:rsid w:val="00E418E7"/>
    <w:rsid w:val="00E41EBC"/>
    <w:rsid w:val="00E41F13"/>
    <w:rsid w:val="00E47AE3"/>
    <w:rsid w:val="00E50D5B"/>
    <w:rsid w:val="00E510B2"/>
    <w:rsid w:val="00E52B76"/>
    <w:rsid w:val="00E55875"/>
    <w:rsid w:val="00E568BB"/>
    <w:rsid w:val="00E56E82"/>
    <w:rsid w:val="00E643B1"/>
    <w:rsid w:val="00E64F71"/>
    <w:rsid w:val="00E72039"/>
    <w:rsid w:val="00E73EE7"/>
    <w:rsid w:val="00E774DA"/>
    <w:rsid w:val="00E847CC"/>
    <w:rsid w:val="00E84FB3"/>
    <w:rsid w:val="00E91339"/>
    <w:rsid w:val="00E919BC"/>
    <w:rsid w:val="00E92ED2"/>
    <w:rsid w:val="00E97850"/>
    <w:rsid w:val="00EA0B20"/>
    <w:rsid w:val="00EA307F"/>
    <w:rsid w:val="00EA550E"/>
    <w:rsid w:val="00EB632C"/>
    <w:rsid w:val="00EC2F9F"/>
    <w:rsid w:val="00EC3662"/>
    <w:rsid w:val="00EC4790"/>
    <w:rsid w:val="00EC4C6F"/>
    <w:rsid w:val="00ED265D"/>
    <w:rsid w:val="00EE1F4E"/>
    <w:rsid w:val="00EE2082"/>
    <w:rsid w:val="00EE24A5"/>
    <w:rsid w:val="00EE7539"/>
    <w:rsid w:val="00EF0F00"/>
    <w:rsid w:val="00EF11AB"/>
    <w:rsid w:val="00EF67CC"/>
    <w:rsid w:val="00F00918"/>
    <w:rsid w:val="00F01E73"/>
    <w:rsid w:val="00F022EB"/>
    <w:rsid w:val="00F02C6D"/>
    <w:rsid w:val="00F03CE2"/>
    <w:rsid w:val="00F07391"/>
    <w:rsid w:val="00F139CC"/>
    <w:rsid w:val="00F15669"/>
    <w:rsid w:val="00F24327"/>
    <w:rsid w:val="00F24CED"/>
    <w:rsid w:val="00F3431D"/>
    <w:rsid w:val="00F40983"/>
    <w:rsid w:val="00F4191F"/>
    <w:rsid w:val="00F45234"/>
    <w:rsid w:val="00F466D8"/>
    <w:rsid w:val="00F51DB8"/>
    <w:rsid w:val="00F5534E"/>
    <w:rsid w:val="00F55956"/>
    <w:rsid w:val="00F56AE4"/>
    <w:rsid w:val="00F56CD5"/>
    <w:rsid w:val="00F671D5"/>
    <w:rsid w:val="00F67C5D"/>
    <w:rsid w:val="00F7068B"/>
    <w:rsid w:val="00F709B1"/>
    <w:rsid w:val="00F75A3D"/>
    <w:rsid w:val="00F83EDC"/>
    <w:rsid w:val="00F856AD"/>
    <w:rsid w:val="00F86230"/>
    <w:rsid w:val="00F93589"/>
    <w:rsid w:val="00F96BFD"/>
    <w:rsid w:val="00F9754E"/>
    <w:rsid w:val="00FA0934"/>
    <w:rsid w:val="00FA7708"/>
    <w:rsid w:val="00FB08F0"/>
    <w:rsid w:val="00FB0D97"/>
    <w:rsid w:val="00FB1ED0"/>
    <w:rsid w:val="00FB5B64"/>
    <w:rsid w:val="00FB5C5B"/>
    <w:rsid w:val="00FB5EAF"/>
    <w:rsid w:val="00FB61FD"/>
    <w:rsid w:val="00FB6E67"/>
    <w:rsid w:val="00FB76C1"/>
    <w:rsid w:val="00FF50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F45D3F"/>
  <w15:chartTrackingRefBased/>
  <w15:docId w15:val="{EC1946B4-DE3E-4E9D-B4AD-DDDDF59B7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290C"/>
  </w:style>
  <w:style w:type="paragraph" w:styleId="Heading1">
    <w:name w:val="heading 1"/>
    <w:basedOn w:val="Normal"/>
    <w:next w:val="Normal"/>
    <w:link w:val="Heading1Char"/>
    <w:uiPriority w:val="9"/>
    <w:qFormat/>
    <w:rsid w:val="000C5DE1"/>
    <w:pPr>
      <w:keepNext/>
      <w:keepLines/>
      <w:spacing w:before="240" w:after="0"/>
      <w:outlineLvl w:val="0"/>
    </w:pPr>
    <w:rPr>
      <w:rFonts w:ascii="Agilent TT Cond" w:eastAsiaTheme="majorEastAsia" w:hAnsi="Agilent TT Cond" w:cstheme="majorBidi"/>
      <w:color w:val="000000" w:themeColor="text1"/>
      <w:sz w:val="28"/>
      <w:szCs w:val="28"/>
      <w:lang w:val="en-GB"/>
    </w:rPr>
  </w:style>
  <w:style w:type="paragraph" w:styleId="Heading2">
    <w:name w:val="heading 2"/>
    <w:basedOn w:val="Normal"/>
    <w:next w:val="Normal"/>
    <w:link w:val="Heading2Char"/>
    <w:uiPriority w:val="9"/>
    <w:unhideWhenUsed/>
    <w:qFormat/>
    <w:rsid w:val="000C5DE1"/>
    <w:pPr>
      <w:outlineLvl w:val="1"/>
    </w:pPr>
    <w:rPr>
      <w:rFonts w:ascii="Agilent TT Cond" w:hAnsi="Agilent TT Cond"/>
      <w:b/>
    </w:rPr>
  </w:style>
  <w:style w:type="paragraph" w:styleId="Heading3">
    <w:name w:val="heading 3"/>
    <w:basedOn w:val="Normal"/>
    <w:next w:val="Normal"/>
    <w:link w:val="Heading3Char"/>
    <w:uiPriority w:val="9"/>
    <w:unhideWhenUsed/>
    <w:qFormat/>
    <w:rsid w:val="008A0EF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0E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E6D"/>
    <w:rPr>
      <w:rFonts w:ascii="Segoe UI" w:hAnsi="Segoe UI" w:cs="Segoe UI"/>
      <w:sz w:val="18"/>
      <w:szCs w:val="18"/>
    </w:rPr>
  </w:style>
  <w:style w:type="paragraph" w:styleId="ListParagraph">
    <w:name w:val="List Paragraph"/>
    <w:basedOn w:val="Normal"/>
    <w:uiPriority w:val="34"/>
    <w:qFormat/>
    <w:rsid w:val="00405D49"/>
    <w:pPr>
      <w:ind w:left="720"/>
      <w:contextualSpacing/>
    </w:pPr>
  </w:style>
  <w:style w:type="paragraph" w:styleId="Header">
    <w:name w:val="header"/>
    <w:basedOn w:val="Normal"/>
    <w:link w:val="HeaderChar"/>
    <w:uiPriority w:val="99"/>
    <w:unhideWhenUsed/>
    <w:rsid w:val="005F5C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5C2A"/>
  </w:style>
  <w:style w:type="paragraph" w:styleId="Footer">
    <w:name w:val="footer"/>
    <w:basedOn w:val="Normal"/>
    <w:link w:val="FooterChar"/>
    <w:uiPriority w:val="99"/>
    <w:unhideWhenUsed/>
    <w:rsid w:val="005F5C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5C2A"/>
  </w:style>
  <w:style w:type="paragraph" w:styleId="BodyText">
    <w:name w:val="Body Text"/>
    <w:basedOn w:val="Normal"/>
    <w:link w:val="BodyTextChar"/>
    <w:uiPriority w:val="1"/>
    <w:qFormat/>
    <w:rsid w:val="008334FD"/>
    <w:pPr>
      <w:widowControl w:val="0"/>
      <w:autoSpaceDE w:val="0"/>
      <w:autoSpaceDN w:val="0"/>
      <w:spacing w:after="0" w:line="240" w:lineRule="auto"/>
    </w:pPr>
    <w:rPr>
      <w:rFonts w:ascii="Roboto" w:eastAsia="Roboto" w:hAnsi="Roboto" w:cs="Roboto"/>
      <w:sz w:val="20"/>
      <w:szCs w:val="20"/>
      <w:lang w:bidi="en-US"/>
    </w:rPr>
  </w:style>
  <w:style w:type="character" w:customStyle="1" w:styleId="BodyTextChar">
    <w:name w:val="Body Text Char"/>
    <w:basedOn w:val="DefaultParagraphFont"/>
    <w:link w:val="BodyText"/>
    <w:uiPriority w:val="1"/>
    <w:rsid w:val="008334FD"/>
    <w:rPr>
      <w:rFonts w:ascii="Roboto" w:eastAsia="Roboto" w:hAnsi="Roboto" w:cs="Roboto"/>
      <w:sz w:val="20"/>
      <w:szCs w:val="20"/>
      <w:lang w:bidi="en-US"/>
    </w:rPr>
  </w:style>
  <w:style w:type="character" w:customStyle="1" w:styleId="Heading1Char">
    <w:name w:val="Heading 1 Char"/>
    <w:basedOn w:val="DefaultParagraphFont"/>
    <w:link w:val="Heading1"/>
    <w:uiPriority w:val="9"/>
    <w:rsid w:val="000C5DE1"/>
    <w:rPr>
      <w:rFonts w:ascii="Agilent TT Cond" w:eastAsiaTheme="majorEastAsia" w:hAnsi="Agilent TT Cond" w:cstheme="majorBidi"/>
      <w:color w:val="000000" w:themeColor="text1"/>
      <w:sz w:val="28"/>
      <w:szCs w:val="28"/>
      <w:lang w:val="en-GB"/>
    </w:rPr>
  </w:style>
  <w:style w:type="paragraph" w:styleId="TOCHeading">
    <w:name w:val="TOC Heading"/>
    <w:basedOn w:val="Heading1"/>
    <w:next w:val="Normal"/>
    <w:uiPriority w:val="39"/>
    <w:unhideWhenUsed/>
    <w:qFormat/>
    <w:rsid w:val="006544EF"/>
    <w:pPr>
      <w:outlineLvl w:val="9"/>
    </w:pPr>
  </w:style>
  <w:style w:type="character" w:customStyle="1" w:styleId="Heading2Char">
    <w:name w:val="Heading 2 Char"/>
    <w:basedOn w:val="DefaultParagraphFont"/>
    <w:link w:val="Heading2"/>
    <w:uiPriority w:val="9"/>
    <w:rsid w:val="000C5DE1"/>
    <w:rPr>
      <w:rFonts w:ascii="Agilent TT Cond" w:hAnsi="Agilent TT Cond"/>
      <w:b/>
    </w:rPr>
  </w:style>
  <w:style w:type="paragraph" w:styleId="TOC1">
    <w:name w:val="toc 1"/>
    <w:basedOn w:val="Normal"/>
    <w:next w:val="Normal"/>
    <w:autoRedefine/>
    <w:uiPriority w:val="39"/>
    <w:unhideWhenUsed/>
    <w:rsid w:val="0039230D"/>
    <w:pPr>
      <w:tabs>
        <w:tab w:val="right" w:leader="dot" w:pos="9350"/>
      </w:tabs>
      <w:spacing w:after="100"/>
    </w:pPr>
    <w:rPr>
      <w:rFonts w:ascii="Agilent TT Cond" w:hAnsi="Agilent TT Cond"/>
      <w:noProof/>
      <w:lang w:val="en-GB"/>
    </w:rPr>
  </w:style>
  <w:style w:type="paragraph" w:styleId="TOC2">
    <w:name w:val="toc 2"/>
    <w:basedOn w:val="Normal"/>
    <w:next w:val="Normal"/>
    <w:autoRedefine/>
    <w:uiPriority w:val="39"/>
    <w:unhideWhenUsed/>
    <w:rsid w:val="000E4E86"/>
    <w:pPr>
      <w:spacing w:after="100"/>
      <w:ind w:left="220"/>
    </w:pPr>
  </w:style>
  <w:style w:type="character" w:styleId="Hyperlink">
    <w:name w:val="Hyperlink"/>
    <w:basedOn w:val="DefaultParagraphFont"/>
    <w:uiPriority w:val="99"/>
    <w:unhideWhenUsed/>
    <w:rsid w:val="000E4E86"/>
    <w:rPr>
      <w:color w:val="0563C1" w:themeColor="hyperlink"/>
      <w:u w:val="single"/>
    </w:rPr>
  </w:style>
  <w:style w:type="paragraph" w:styleId="Caption">
    <w:name w:val="caption"/>
    <w:basedOn w:val="Normal"/>
    <w:next w:val="Normal"/>
    <w:uiPriority w:val="35"/>
    <w:unhideWhenUsed/>
    <w:qFormat/>
    <w:rsid w:val="00E919BC"/>
    <w:pPr>
      <w:spacing w:after="200" w:line="240" w:lineRule="auto"/>
      <w:jc w:val="center"/>
    </w:pPr>
    <w:rPr>
      <w:rFonts w:ascii="Agilent TT Cond" w:hAnsi="Agilent TT Cond"/>
      <w:iCs/>
      <w:color w:val="000000" w:themeColor="text1"/>
      <w:sz w:val="18"/>
      <w:szCs w:val="18"/>
    </w:rPr>
  </w:style>
  <w:style w:type="paragraph" w:styleId="TableofFigures">
    <w:name w:val="table of figures"/>
    <w:basedOn w:val="Normal"/>
    <w:next w:val="Normal"/>
    <w:uiPriority w:val="99"/>
    <w:unhideWhenUsed/>
    <w:rsid w:val="005152FD"/>
    <w:pPr>
      <w:spacing w:after="0"/>
    </w:pPr>
  </w:style>
  <w:style w:type="character" w:customStyle="1" w:styleId="Heading3Char">
    <w:name w:val="Heading 3 Char"/>
    <w:basedOn w:val="DefaultParagraphFont"/>
    <w:link w:val="Heading3"/>
    <w:uiPriority w:val="9"/>
    <w:rsid w:val="008A0EFE"/>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39230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yperlink" Target="https://www.google.com/imgres?imgurl=https%3A%2F%2Fwww.torchstar.us%2Fmedia%2Fwysiwyg%2F333.jpg&amp;imgrefurl=https%3A%2F%2Fwww.torchstar.us%2Ffrontnews%2Findex%2Fview%2Fid%2F129&amp;docid=nuNU8alJUIsy0M&amp;tbnid=QgYr7lg3nLesaM%3A&amp;vet=10ahUKEwjL7M6p5sbkAhXOop4KHbQLBBEQMwibASgWMBY..i&amp;w=550&amp;h=413&amp;bih=651&amp;biw=1371&amp;q=krypton%20tube%20lighting&amp;ved=0ahUKEwjL7M6p5sbkAhXOop4KHbQLBBEQMwibASgWMBY&amp;iact=mrc&amp;uact=8" TargetMode="External"/><Relationship Id="rId55" Type="http://schemas.openxmlformats.org/officeDocument/2006/relationships/image" Target="media/image43.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5.png"/><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wmf"/><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4.png"/><Relationship Id="rId8" Type="http://schemas.openxmlformats.org/officeDocument/2006/relationships/settings" Target="settings.xml"/><Relationship Id="rId51" Type="http://schemas.openxmlformats.org/officeDocument/2006/relationships/image" Target="media/image39.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92871BF2322842A4F43CC2D26BCF1A" ma:contentTypeVersion="13" ma:contentTypeDescription="Create a new document." ma:contentTypeScope="" ma:versionID="1dfd6553e0ca6a1f57d00c920e89c732">
  <xsd:schema xmlns:xsd="http://www.w3.org/2001/XMLSchema" xmlns:xs="http://www.w3.org/2001/XMLSchema" xmlns:p="http://schemas.microsoft.com/office/2006/metadata/properties" xmlns:ns3="a0c51674-f9e6-4b9c-8e6a-5948bfaeefbc" xmlns:ns4="c355f016-8b73-4f7f-868b-2e3ba68c18c3" targetNamespace="http://schemas.microsoft.com/office/2006/metadata/properties" ma:root="true" ma:fieldsID="b2ef5d9b596c4163aea0c314fba04ee0" ns3:_="" ns4:_="">
    <xsd:import namespace="a0c51674-f9e6-4b9c-8e6a-5948bfaeefbc"/>
    <xsd:import namespace="c355f016-8b73-4f7f-868b-2e3ba68c18c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c51674-f9e6-4b9c-8e6a-5948bfaeef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55f016-8b73-4f7f-868b-2e3ba68c18c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XmlMerge xmlns="http://XmlMerge.org">
  <Id>fa0abb98-bafe-4a87-a52f-0e3338533913</Id>
  <Name>ReportSchema</Name>
  <Schema>ReportSchema</Schema>
</XmlMer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A43FDD-9B0F-4B9F-B8E7-9B283F9697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c51674-f9e6-4b9c-8e6a-5948bfaeefbc"/>
    <ds:schemaRef ds:uri="c355f016-8b73-4f7f-868b-2e3ba68c18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007B8C-7CFA-40CB-8850-41D1207F1A97}">
  <ds:schemaRefs>
    <ds:schemaRef ds:uri="http://schemas.microsoft.com/sharepoint/v3/contenttype/forms"/>
  </ds:schemaRefs>
</ds:datastoreItem>
</file>

<file path=customXml/itemProps3.xml><?xml version="1.0" encoding="utf-8"?>
<ds:datastoreItem xmlns:ds="http://schemas.openxmlformats.org/officeDocument/2006/customXml" ds:itemID="{E2133B40-20B3-4FED-B46B-D169C576B11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22BC3BC-9165-46FA-8DAF-90016BBA9698}">
  <ds:schemaRefs>
    <ds:schemaRef ds:uri="http://XmlMerge.org"/>
  </ds:schemaRefs>
</ds:datastoreItem>
</file>

<file path=customXml/itemProps5.xml><?xml version="1.0" encoding="utf-8"?>
<ds:datastoreItem xmlns:ds="http://schemas.openxmlformats.org/officeDocument/2006/customXml" ds:itemID="{35E56E67-F0BC-4C6F-83EF-C09FB44ED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23</Pages>
  <Words>3337</Words>
  <Characters>19022</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WELSBY,CHRISTOPHER (A-United Kingdom,ex1)</dc:creator>
  <cp:keywords/>
  <dc:description/>
  <cp:lastModifiedBy>PRULLIERE,FREDERIC (Agilent USA)</cp:lastModifiedBy>
  <cp:revision>8</cp:revision>
  <dcterms:created xsi:type="dcterms:W3CDTF">2019-09-10T17:43:00Z</dcterms:created>
  <dcterms:modified xsi:type="dcterms:W3CDTF">2019-09-10T18:34:00Z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0x0101001B92871BF2322842A4F43CC2D26BCF1A</vt:lpwstr>
  </property>
</Properties>
</file>